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6ACFB" w14:textId="77777777" w:rsidR="001C6DCE" w:rsidRPr="00BA2DFC" w:rsidRDefault="00C3075C">
      <w:pPr>
        <w:rPr>
          <w:rStyle w:val="jsgrdq"/>
          <w:b/>
          <w:bCs/>
          <w:color w:val="26B1C1"/>
          <w:sz w:val="20"/>
          <w:szCs w:val="20"/>
        </w:rPr>
      </w:pPr>
      <w:r w:rsidRPr="00BA2DFC">
        <w:rPr>
          <w:b/>
          <w:bCs/>
          <w:noProof/>
          <w:color w:val="26B1C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8A482" wp14:editId="49E8C28E">
                <wp:simplePos x="0" y="0"/>
                <wp:positionH relativeFrom="margin">
                  <wp:align>left</wp:align>
                </wp:positionH>
                <wp:positionV relativeFrom="paragraph">
                  <wp:posOffset>-188595</wp:posOffset>
                </wp:positionV>
                <wp:extent cx="5772150" cy="8445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844550"/>
                        </a:xfrm>
                        <a:prstGeom prst="rect">
                          <a:avLst/>
                        </a:prstGeom>
                        <a:solidFill>
                          <a:srgbClr val="26B1C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DE14D5" w14:textId="24534740" w:rsidR="00C3075C" w:rsidRPr="009657B4" w:rsidRDefault="00485D0D" w:rsidP="00503F25">
                            <w:pPr>
                              <w:spacing w:line="216" w:lineRule="auto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485D0D">
                              <w:rPr>
                                <w:rStyle w:val="jsgrdq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Les fondamentaux pour réussir son accès au marché en France : de la théorie à la pratique</w:t>
                            </w:r>
                            <w:r w:rsidR="002E0100">
                              <w:rPr>
                                <w:rStyle w:val="jsgrdq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br/>
                            </w:r>
                            <w:r w:rsidR="00C26D41">
                              <w:rPr>
                                <w:rStyle w:val="jsgrdq"/>
                                <w:color w:val="FFFFFF" w:themeColor="background1"/>
                                <w:sz w:val="26"/>
                                <w:szCs w:val="26"/>
                              </w:rPr>
                              <w:t>16 juin</w:t>
                            </w:r>
                            <w:r w:rsidR="00C77891">
                              <w:rPr>
                                <w:rStyle w:val="jsgrdq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64E86">
                              <w:rPr>
                                <w:rStyle w:val="jsgrdq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ou 14 novembre </w:t>
                            </w:r>
                            <w:r w:rsidR="00C77891">
                              <w:rPr>
                                <w:rStyle w:val="jsgrdq"/>
                                <w:color w:val="FFFFFF" w:themeColor="background1"/>
                                <w:sz w:val="26"/>
                                <w:szCs w:val="26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8A48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-14.85pt;width:454.5pt;height:66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" fillcolor="#26b1c1" stroked="f" strokeweight=".5pt">
                <v:textbox>
                  <w:txbxContent>
                    <w:p w14:paraId="60DE14D5" w14:textId="24534740" w:rsidR="00C3075C" w:rsidRPr="009657B4" w:rsidRDefault="00485D0D" w:rsidP="00503F25">
                      <w:pPr>
                        <w:spacing w:line="216" w:lineRule="auto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 w:rsidRPr="00485D0D">
                        <w:rPr>
                          <w:rStyle w:val="jsgrdq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Les fondamentaux pour réussir son accès au marché en France : de la théorie à la pratique</w:t>
                      </w:r>
                      <w:r w:rsidR="002E0100">
                        <w:rPr>
                          <w:rStyle w:val="jsgrdq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br/>
                      </w:r>
                      <w:r w:rsidR="00C26D41">
                        <w:rPr>
                          <w:rStyle w:val="jsgrdq"/>
                          <w:color w:val="FFFFFF" w:themeColor="background1"/>
                          <w:sz w:val="26"/>
                          <w:szCs w:val="26"/>
                        </w:rPr>
                        <w:t>16 juin</w:t>
                      </w:r>
                      <w:r w:rsidR="00C77891">
                        <w:rPr>
                          <w:rStyle w:val="jsgrdq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B64E86">
                        <w:rPr>
                          <w:rStyle w:val="jsgrdq"/>
                          <w:color w:val="FFFFFF" w:themeColor="background1"/>
                          <w:sz w:val="26"/>
                          <w:szCs w:val="26"/>
                        </w:rPr>
                        <w:t xml:space="preserve">ou 14 novembre </w:t>
                      </w:r>
                      <w:r w:rsidR="00C77891">
                        <w:rPr>
                          <w:rStyle w:val="jsgrdq"/>
                          <w:color w:val="FFFFFF" w:themeColor="background1"/>
                          <w:sz w:val="26"/>
                          <w:szCs w:val="26"/>
                        </w:rPr>
                        <w:t>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96E098" w14:textId="77777777" w:rsidR="00BA7CEF" w:rsidRDefault="00BA7CEF">
      <w:pPr>
        <w:rPr>
          <w:rStyle w:val="jsgrdq"/>
          <w:b/>
          <w:bCs/>
          <w:color w:val="26B1C1"/>
          <w:sz w:val="20"/>
          <w:szCs w:val="20"/>
        </w:rPr>
      </w:pPr>
    </w:p>
    <w:p w14:paraId="1B4F5F0F" w14:textId="03F9A75F" w:rsidR="00170DE1" w:rsidRDefault="00B65254">
      <w:pPr>
        <w:rPr>
          <w:rStyle w:val="jsgrdq"/>
          <w:b/>
          <w:bCs/>
          <w:color w:val="26B1C1"/>
          <w:sz w:val="20"/>
          <w:szCs w:val="20"/>
        </w:rPr>
      </w:pPr>
      <w:r>
        <w:rPr>
          <w:rStyle w:val="jsgrdq"/>
          <w:b/>
          <w:bCs/>
          <w:color w:val="26B1C1"/>
          <w:sz w:val="20"/>
          <w:szCs w:val="20"/>
        </w:rPr>
        <w:br/>
      </w:r>
    </w:p>
    <w:p w14:paraId="1332DEAB" w14:textId="6B987EF8" w:rsidR="001C6DCE" w:rsidRPr="00BA2DFC" w:rsidRDefault="00170DE1">
      <w:pPr>
        <w:rPr>
          <w:rStyle w:val="jsgrdq"/>
          <w:b/>
          <w:bCs/>
          <w:color w:val="26B1C1"/>
          <w:sz w:val="20"/>
          <w:szCs w:val="20"/>
        </w:rPr>
      </w:pPr>
      <w:r w:rsidRPr="00BA2DFC">
        <w:rPr>
          <w:b/>
          <w:bCs/>
          <w:noProof/>
          <w:color w:val="26B1C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0234D3" wp14:editId="11AB8445">
                <wp:simplePos x="0" y="0"/>
                <wp:positionH relativeFrom="column">
                  <wp:posOffset>1905</wp:posOffset>
                </wp:positionH>
                <wp:positionV relativeFrom="paragraph">
                  <wp:posOffset>373380</wp:posOffset>
                </wp:positionV>
                <wp:extent cx="5721350" cy="0"/>
                <wp:effectExtent l="0" t="0" r="0" b="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26B1C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90FE5C" id="Connecteur droit 1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29.4pt" to="450.6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" strokecolor="#26b1c1" strokeweight=".25pt">
                <v:stroke joinstyle="miter"/>
              </v:line>
            </w:pict>
          </mc:Fallback>
        </mc:AlternateContent>
      </w:r>
      <w:r w:rsidR="009657B4">
        <w:rPr>
          <w:rStyle w:val="jsgrdq"/>
          <w:b/>
          <w:bCs/>
          <w:color w:val="26B1C1"/>
          <w:sz w:val="20"/>
          <w:szCs w:val="20"/>
        </w:rPr>
        <w:br/>
      </w:r>
      <w:r w:rsidR="001C6DCE" w:rsidRPr="00BA2DFC">
        <w:rPr>
          <w:rStyle w:val="jsgrdq"/>
          <w:b/>
          <w:bCs/>
          <w:color w:val="26B1C1"/>
          <w:sz w:val="20"/>
          <w:szCs w:val="20"/>
        </w:rPr>
        <w:t xml:space="preserve">PRE REQUIS : </w:t>
      </w:r>
      <w:r w:rsidR="00146D43">
        <w:rPr>
          <w:rFonts w:eastAsia="Times New Roman" w:cs="Times New Roman"/>
          <w:color w:val="222222"/>
          <w:sz w:val="20"/>
          <w:szCs w:val="20"/>
          <w:lang w:eastAsia="fr-FR"/>
        </w:rPr>
        <w:t>toutes personnes travaillant dans l’univers de la santé</w:t>
      </w:r>
    </w:p>
    <w:p w14:paraId="7C03AEEF" w14:textId="102A9B5C" w:rsidR="00485D0D" w:rsidRPr="00485D0D" w:rsidRDefault="001C6DCE" w:rsidP="00485D0D">
      <w:pPr>
        <w:spacing w:after="0" w:line="252" w:lineRule="auto"/>
        <w:contextualSpacing/>
        <w:rPr>
          <w:sz w:val="20"/>
          <w:szCs w:val="20"/>
        </w:rPr>
      </w:pPr>
      <w:r w:rsidRPr="00BA2DFC">
        <w:rPr>
          <w:rStyle w:val="jsgrdq"/>
          <w:b/>
          <w:bCs/>
          <w:color w:val="26B1C1"/>
          <w:sz w:val="20"/>
          <w:szCs w:val="20"/>
        </w:rPr>
        <w:t>OBJECTIFS DE LA FORMATION</w:t>
      </w:r>
      <w:r w:rsidR="00F15506">
        <w:rPr>
          <w:rStyle w:val="jsgrdq"/>
          <w:b/>
          <w:bCs/>
          <w:color w:val="26B1C1"/>
          <w:sz w:val="20"/>
          <w:szCs w:val="20"/>
        </w:rPr>
        <w:t xml:space="preserve"> : </w:t>
      </w:r>
      <w:r w:rsidR="00B56D35" w:rsidRPr="00BA2DFC">
        <w:rPr>
          <w:rStyle w:val="jsgrdq"/>
          <w:b/>
          <w:bCs/>
          <w:color w:val="26B1C1"/>
          <w:sz w:val="20"/>
          <w:szCs w:val="20"/>
        </w:rPr>
        <w:br/>
      </w:r>
      <w:r w:rsidR="00B56D35" w:rsidRPr="009657B4">
        <w:rPr>
          <w:rStyle w:val="jsgrdq"/>
          <w:b/>
          <w:bCs/>
          <w:color w:val="26B1C1"/>
          <w:sz w:val="6"/>
          <w:szCs w:val="6"/>
        </w:rPr>
        <w:br/>
      </w:r>
      <w:r w:rsidR="00485D0D" w:rsidRPr="00485D0D">
        <w:rPr>
          <w:sz w:val="20"/>
          <w:szCs w:val="20"/>
        </w:rPr>
        <w:t>Connaître les fondements et les principaux enjeux de la mise sur le marché des médicaments en France</w:t>
      </w:r>
    </w:p>
    <w:p w14:paraId="345B0335" w14:textId="77777777" w:rsidR="00485D0D" w:rsidRPr="00485D0D" w:rsidRDefault="00485D0D" w:rsidP="00485D0D">
      <w:pPr>
        <w:spacing w:after="0" w:line="252" w:lineRule="auto"/>
        <w:contextualSpacing/>
        <w:jc w:val="both"/>
        <w:rPr>
          <w:sz w:val="20"/>
          <w:szCs w:val="20"/>
        </w:rPr>
      </w:pPr>
      <w:r w:rsidRPr="00485D0D">
        <w:rPr>
          <w:sz w:val="20"/>
          <w:szCs w:val="20"/>
        </w:rPr>
        <w:t>S’approprier les attentes de la Commission de la Transparence lors de son évaluation et leurs évolutions afin d’optimiser sa stratégie d’accès au marché et sa note d’intérêt thérapeutique</w:t>
      </w:r>
    </w:p>
    <w:p w14:paraId="2296CFD0" w14:textId="77777777" w:rsidR="00485D0D" w:rsidRPr="00485D0D" w:rsidRDefault="00485D0D" w:rsidP="00485D0D">
      <w:pPr>
        <w:spacing w:after="0" w:line="252" w:lineRule="auto"/>
        <w:contextualSpacing/>
        <w:jc w:val="both"/>
        <w:rPr>
          <w:sz w:val="20"/>
          <w:szCs w:val="20"/>
        </w:rPr>
      </w:pPr>
      <w:r w:rsidRPr="00485D0D">
        <w:rPr>
          <w:sz w:val="20"/>
          <w:szCs w:val="20"/>
        </w:rPr>
        <w:t>S’approprier les attentes et contraintes du Comité Economique des Produits de Santé et leurs évolutions afin d’optimiser sa négociation de prix</w:t>
      </w:r>
    </w:p>
    <w:p w14:paraId="0EAF23F3" w14:textId="638E7407" w:rsidR="00485D0D" w:rsidRPr="00485D0D" w:rsidRDefault="00485D0D" w:rsidP="00485D0D">
      <w:pPr>
        <w:spacing w:after="0" w:line="252" w:lineRule="auto"/>
        <w:contextualSpacing/>
        <w:jc w:val="both"/>
        <w:rPr>
          <w:sz w:val="20"/>
          <w:szCs w:val="20"/>
        </w:rPr>
      </w:pPr>
      <w:r w:rsidRPr="00485D0D">
        <w:rPr>
          <w:sz w:val="20"/>
          <w:szCs w:val="20"/>
        </w:rPr>
        <w:t xml:space="preserve">Connaitre les étapes clés pour mettre en œuvre la stratégie d’accès au marché collectivement dans son entreprise </w:t>
      </w:r>
    </w:p>
    <w:p w14:paraId="2195097C" w14:textId="6B0615C5" w:rsidR="001C6DCE" w:rsidRPr="00485D0D" w:rsidRDefault="00485D0D" w:rsidP="00B56D35">
      <w:pPr>
        <w:rPr>
          <w:rFonts w:eastAsia="Times New Roman" w:cs="Times New Roman"/>
          <w:color w:val="222222"/>
          <w:sz w:val="10"/>
          <w:szCs w:val="10"/>
          <w:lang w:eastAsia="fr-FR"/>
        </w:rPr>
      </w:pPr>
      <w:r w:rsidRPr="00485D0D">
        <w:rPr>
          <w:b/>
          <w:bCs/>
          <w:noProof/>
          <w:color w:val="26B1C1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331995" wp14:editId="26BBC9C9">
                <wp:simplePos x="0" y="0"/>
                <wp:positionH relativeFrom="column">
                  <wp:posOffset>1905</wp:posOffset>
                </wp:positionH>
                <wp:positionV relativeFrom="paragraph">
                  <wp:posOffset>102870</wp:posOffset>
                </wp:positionV>
                <wp:extent cx="5721350" cy="0"/>
                <wp:effectExtent l="0" t="0" r="0" b="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26B1C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FFDBA" id="Connecteur droit 1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8.1pt" to="450.6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" strokecolor="#26b1c1" strokeweight=".25pt">
                <v:stroke joinstyle="miter"/>
              </v:line>
            </w:pict>
          </mc:Fallback>
        </mc:AlternateContent>
      </w:r>
    </w:p>
    <w:p w14:paraId="426E8F18" w14:textId="6B02CFE5" w:rsidR="00106EDA" w:rsidRPr="00C77891" w:rsidRDefault="001C6DCE" w:rsidP="00106EDA">
      <w:pPr>
        <w:spacing w:after="240"/>
        <w:rPr>
          <w:sz w:val="19"/>
          <w:szCs w:val="19"/>
        </w:rPr>
      </w:pPr>
      <w:bookmarkStart w:id="0" w:name="_Hlk158974929"/>
      <w:r w:rsidRPr="00BA2DFC">
        <w:rPr>
          <w:rStyle w:val="jsgrdq"/>
          <w:b/>
          <w:bCs/>
          <w:color w:val="26B1C1"/>
          <w:sz w:val="20"/>
          <w:szCs w:val="20"/>
        </w:rPr>
        <w:t>PROGRAMME</w:t>
      </w:r>
      <w:r w:rsidR="00B56D35" w:rsidRPr="00BA2DFC">
        <w:rPr>
          <w:rStyle w:val="jsgrdq"/>
          <w:b/>
          <w:bCs/>
          <w:color w:val="26B1C1"/>
          <w:sz w:val="20"/>
          <w:szCs w:val="20"/>
        </w:rPr>
        <w:br/>
      </w:r>
      <w:r w:rsidR="00B56D35" w:rsidRPr="00842936">
        <w:rPr>
          <w:rStyle w:val="jsgrdq"/>
          <w:b/>
          <w:bCs/>
          <w:color w:val="26B1C1"/>
          <w:sz w:val="6"/>
          <w:szCs w:val="6"/>
        </w:rPr>
        <w:br/>
      </w:r>
      <w:bookmarkStart w:id="1" w:name="_Hlk124783712"/>
      <w:r w:rsidR="00106EDA">
        <w:rPr>
          <w:b/>
          <w:bCs/>
          <w:sz w:val="20"/>
          <w:szCs w:val="20"/>
        </w:rPr>
        <w:t>9h</w:t>
      </w:r>
      <w:r w:rsidR="00C77891">
        <w:rPr>
          <w:b/>
          <w:bCs/>
          <w:sz w:val="20"/>
          <w:szCs w:val="20"/>
        </w:rPr>
        <w:t>00</w:t>
      </w:r>
      <w:r w:rsidR="00106EDA">
        <w:rPr>
          <w:b/>
          <w:bCs/>
          <w:sz w:val="20"/>
          <w:szCs w:val="20"/>
        </w:rPr>
        <w:t>/12h00 : Partie 1 : Accès au remboursement</w:t>
      </w:r>
      <w:r w:rsidR="00106EDA">
        <w:rPr>
          <w:b/>
          <w:bCs/>
          <w:sz w:val="20"/>
          <w:szCs w:val="20"/>
        </w:rPr>
        <w:br/>
      </w:r>
      <w:r w:rsidR="00106EDA">
        <w:rPr>
          <w:b/>
          <w:bCs/>
          <w:sz w:val="6"/>
          <w:szCs w:val="6"/>
        </w:rPr>
        <w:br/>
      </w:r>
      <w:r w:rsidR="00106EDA" w:rsidRPr="00106EDA">
        <w:rPr>
          <w:sz w:val="19"/>
          <w:szCs w:val="19"/>
        </w:rPr>
        <w:t>9h15 à 9h30 : Présentation des intervenants et des participants</w:t>
      </w:r>
      <w:r w:rsidR="00106EDA" w:rsidRPr="00106EDA">
        <w:rPr>
          <w:sz w:val="19"/>
          <w:szCs w:val="19"/>
        </w:rPr>
        <w:br/>
        <w:t xml:space="preserve">9h30 à 10h00 : Les différents acteurs et étapes de l’accès au marché en France </w:t>
      </w:r>
      <w:r w:rsidR="00106EDA" w:rsidRPr="00106EDA">
        <w:rPr>
          <w:sz w:val="19"/>
          <w:szCs w:val="19"/>
        </w:rPr>
        <w:br/>
        <w:t>10h00 à 11h15 :  Procédures d’évaluation par la Commission de la Transparence</w:t>
      </w:r>
      <w:r w:rsidR="00106EDA" w:rsidRPr="00106EDA">
        <w:rPr>
          <w:sz w:val="19"/>
          <w:szCs w:val="19"/>
        </w:rPr>
        <w:br/>
        <w:t>. Critères d’évaluation : SMR, ASMR, ISP, population cible… selon la doctrine de la HAS</w:t>
      </w:r>
      <w:r w:rsidR="00106EDA" w:rsidRPr="00106EDA">
        <w:rPr>
          <w:sz w:val="19"/>
          <w:szCs w:val="19"/>
        </w:rPr>
        <w:br/>
        <w:t>. Nouveaux éléments précisés par la nouvelle doctrine de la HAS</w:t>
      </w:r>
      <w:r w:rsidR="00C77891">
        <w:rPr>
          <w:sz w:val="19"/>
          <w:szCs w:val="19"/>
        </w:rPr>
        <w:br/>
      </w:r>
      <w:r w:rsidR="00106EDA" w:rsidRPr="00106EDA">
        <w:rPr>
          <w:color w:val="000000"/>
          <w:sz w:val="19"/>
          <w:szCs w:val="19"/>
        </w:rPr>
        <w:t xml:space="preserve">. </w:t>
      </w:r>
      <w:r w:rsidR="00106EDA" w:rsidRPr="00106EDA">
        <w:rPr>
          <w:sz w:val="19"/>
          <w:szCs w:val="19"/>
        </w:rPr>
        <w:t>Remboursement conditionnel</w:t>
      </w:r>
      <w:r w:rsidR="00C77891">
        <w:rPr>
          <w:sz w:val="19"/>
          <w:szCs w:val="19"/>
        </w:rPr>
        <w:br/>
      </w:r>
      <w:r w:rsidR="00106EDA" w:rsidRPr="00106EDA">
        <w:rPr>
          <w:sz w:val="19"/>
          <w:szCs w:val="19"/>
        </w:rPr>
        <w:t>. Contenu du plan-type de la Note d’intérêt thérapeutique</w:t>
      </w:r>
      <w:r w:rsidR="00106EDA" w:rsidRPr="00106EDA">
        <w:rPr>
          <w:sz w:val="19"/>
          <w:szCs w:val="19"/>
        </w:rPr>
        <w:br/>
        <w:t>11h45 à 12h00 : Liste en sus et Liste rétrocession (en intégrant les dispositions de la LFSS 202</w:t>
      </w:r>
      <w:r w:rsidR="00C77891">
        <w:rPr>
          <w:sz w:val="19"/>
          <w:szCs w:val="19"/>
        </w:rPr>
        <w:t>4</w:t>
      </w:r>
      <w:r w:rsidR="00106EDA" w:rsidRPr="00106EDA">
        <w:rPr>
          <w:sz w:val="19"/>
          <w:szCs w:val="19"/>
        </w:rPr>
        <w:t>)</w:t>
      </w:r>
    </w:p>
    <w:bookmarkEnd w:id="1"/>
    <w:p w14:paraId="6461861C" w14:textId="0AD81462" w:rsidR="00106EDA" w:rsidRDefault="00106EDA" w:rsidP="00106EDA">
      <w:pPr>
        <w:rPr>
          <w:sz w:val="20"/>
          <w:szCs w:val="20"/>
        </w:rPr>
      </w:pPr>
      <w:r>
        <w:rPr>
          <w:b/>
          <w:bCs/>
          <w:sz w:val="20"/>
          <w:szCs w:val="20"/>
        </w:rPr>
        <w:t>14h00/17h15 : Partie 2 : Négociation de prix, cas pratique et perspectives</w:t>
      </w:r>
      <w:r>
        <w:rPr>
          <w:b/>
          <w:bCs/>
          <w:sz w:val="20"/>
          <w:szCs w:val="20"/>
        </w:rPr>
        <w:br/>
      </w:r>
      <w:r>
        <w:rPr>
          <w:b/>
          <w:bCs/>
          <w:sz w:val="6"/>
          <w:szCs w:val="6"/>
        </w:rPr>
        <w:br/>
      </w:r>
      <w:r>
        <w:rPr>
          <w:b/>
          <w:bCs/>
          <w:sz w:val="20"/>
          <w:szCs w:val="20"/>
        </w:rPr>
        <w:t>14h00 à 16h00 :</w:t>
      </w:r>
      <w:r>
        <w:rPr>
          <w:sz w:val="20"/>
          <w:szCs w:val="20"/>
        </w:rPr>
        <w:t xml:space="preserve"> </w:t>
      </w:r>
      <w:r w:rsidRPr="00106EDA">
        <w:rPr>
          <w:sz w:val="19"/>
          <w:szCs w:val="19"/>
        </w:rPr>
        <w:t>Négociation de prix avec le Comité Economique des Produits de Santé</w:t>
      </w:r>
      <w:r w:rsidRPr="00106EDA">
        <w:rPr>
          <w:sz w:val="19"/>
          <w:szCs w:val="19"/>
        </w:rPr>
        <w:br/>
        <w:t xml:space="preserve">. Principales évolutions apportées par le nouvel Accord-Cadre signé entre le </w:t>
      </w:r>
      <w:proofErr w:type="spellStart"/>
      <w:r w:rsidRPr="00106EDA">
        <w:rPr>
          <w:sz w:val="19"/>
          <w:szCs w:val="19"/>
        </w:rPr>
        <w:t>Leem</w:t>
      </w:r>
      <w:proofErr w:type="spellEnd"/>
      <w:r w:rsidRPr="00106EDA">
        <w:rPr>
          <w:sz w:val="19"/>
          <w:szCs w:val="19"/>
        </w:rPr>
        <w:t xml:space="preserve"> et le CEPS et son avenant du 6 avril 2022 sur les médicaments orphelins</w:t>
      </w:r>
      <w:r w:rsidRPr="00106EDA">
        <w:rPr>
          <w:sz w:val="19"/>
          <w:szCs w:val="19"/>
        </w:rPr>
        <w:br/>
      </w:r>
      <w:r w:rsidRPr="00106EDA">
        <w:rPr>
          <w:color w:val="000000"/>
          <w:sz w:val="19"/>
          <w:szCs w:val="19"/>
        </w:rPr>
        <w:t xml:space="preserve">. </w:t>
      </w:r>
      <w:r w:rsidRPr="00106EDA">
        <w:rPr>
          <w:sz w:val="19"/>
          <w:szCs w:val="19"/>
        </w:rPr>
        <w:t>Dispositions de la LFSS 202</w:t>
      </w:r>
      <w:r w:rsidR="00C77891">
        <w:rPr>
          <w:sz w:val="19"/>
          <w:szCs w:val="19"/>
        </w:rPr>
        <w:t>4</w:t>
      </w:r>
      <w:r w:rsidRPr="00106EDA">
        <w:rPr>
          <w:sz w:val="19"/>
          <w:szCs w:val="19"/>
        </w:rPr>
        <w:t xml:space="preserve"> sur la prise en considération de la composante industrielle</w:t>
      </w:r>
      <w:r w:rsidRPr="00106EDA">
        <w:rPr>
          <w:sz w:val="19"/>
          <w:szCs w:val="19"/>
        </w:rPr>
        <w:br/>
        <w:t>. Procédure et Contenu de la Note d’intérêt Economique</w:t>
      </w:r>
      <w:r w:rsidRPr="00106EDA">
        <w:rPr>
          <w:sz w:val="19"/>
          <w:szCs w:val="19"/>
        </w:rPr>
        <w:br/>
        <w:t>. Recommandations pratiques pour la négociation avec le CEPS</w:t>
      </w:r>
      <w:r>
        <w:rPr>
          <w:sz w:val="20"/>
          <w:szCs w:val="20"/>
        </w:rPr>
        <w:br/>
      </w:r>
      <w:r>
        <w:rPr>
          <w:b/>
          <w:bCs/>
          <w:color w:val="000000"/>
          <w:sz w:val="20"/>
          <w:szCs w:val="20"/>
        </w:rPr>
        <w:t xml:space="preserve">16h00 à 16h30 </w:t>
      </w:r>
      <w:r>
        <w:rPr>
          <w:color w:val="000000"/>
          <w:sz w:val="20"/>
          <w:szCs w:val="20"/>
        </w:rPr>
        <w:t xml:space="preserve">: </w:t>
      </w:r>
      <w:r w:rsidRPr="00106EDA">
        <w:rPr>
          <w:color w:val="000000"/>
          <w:sz w:val="19"/>
          <w:szCs w:val="19"/>
        </w:rPr>
        <w:t>L’accès direct</w:t>
      </w:r>
      <w:r w:rsidRPr="00106EDA">
        <w:rPr>
          <w:sz w:val="19"/>
          <w:szCs w:val="19"/>
        </w:rPr>
        <w:t xml:space="preserve">, </w:t>
      </w:r>
      <w:r w:rsidRPr="00106EDA">
        <w:rPr>
          <w:color w:val="000000"/>
          <w:sz w:val="19"/>
          <w:szCs w:val="19"/>
        </w:rPr>
        <w:t xml:space="preserve">les </w:t>
      </w:r>
      <w:proofErr w:type="spellStart"/>
      <w:r w:rsidRPr="00106EDA">
        <w:rPr>
          <w:color w:val="000000"/>
          <w:sz w:val="19"/>
          <w:szCs w:val="19"/>
        </w:rPr>
        <w:t>combothérapies</w:t>
      </w:r>
      <w:proofErr w:type="spellEnd"/>
      <w:r w:rsidRPr="00106EDA">
        <w:rPr>
          <w:sz w:val="19"/>
          <w:szCs w:val="19"/>
        </w:rPr>
        <w:t xml:space="preserve"> et les MTI -</w:t>
      </w:r>
      <w:r w:rsidRPr="00106EDA">
        <w:rPr>
          <w:color w:val="000000"/>
          <w:sz w:val="19"/>
          <w:szCs w:val="19"/>
        </w:rPr>
        <w:t xml:space="preserve"> Principes généraux</w:t>
      </w:r>
      <w:r>
        <w:rPr>
          <w:sz w:val="20"/>
          <w:szCs w:val="20"/>
        </w:rPr>
        <w:br/>
      </w:r>
      <w:r>
        <w:rPr>
          <w:b/>
          <w:bCs/>
          <w:color w:val="000000"/>
          <w:sz w:val="20"/>
          <w:szCs w:val="20"/>
        </w:rPr>
        <w:t xml:space="preserve">16h30 à 17h00 </w:t>
      </w:r>
      <w:r>
        <w:rPr>
          <w:color w:val="000000"/>
          <w:sz w:val="20"/>
          <w:szCs w:val="20"/>
        </w:rPr>
        <w:t xml:space="preserve">: </w:t>
      </w:r>
      <w:r w:rsidRPr="00106EDA">
        <w:rPr>
          <w:color w:val="000000"/>
          <w:sz w:val="19"/>
          <w:szCs w:val="19"/>
        </w:rPr>
        <w:t>L’accès précoce et l’accès compassionnel</w:t>
      </w:r>
      <w:r>
        <w:rPr>
          <w:sz w:val="20"/>
          <w:szCs w:val="20"/>
        </w:rPr>
        <w:br/>
      </w:r>
      <w:r w:rsidRPr="00106EDA">
        <w:rPr>
          <w:color w:val="000000"/>
          <w:sz w:val="19"/>
          <w:szCs w:val="19"/>
        </w:rPr>
        <w:t>. Principes généraux</w:t>
      </w:r>
      <w:r w:rsidRPr="00106EDA">
        <w:rPr>
          <w:sz w:val="19"/>
          <w:szCs w:val="19"/>
        </w:rPr>
        <w:t xml:space="preserve"> </w:t>
      </w:r>
      <w:r w:rsidRPr="00106EDA">
        <w:rPr>
          <w:color w:val="000000"/>
          <w:sz w:val="19"/>
          <w:szCs w:val="19"/>
        </w:rPr>
        <w:t>/ La doctrine de la HAS / Les principaux enseignements des décisions du Collège de la HAS</w:t>
      </w:r>
      <w:r>
        <w:rPr>
          <w:color w:val="000000"/>
          <w:sz w:val="24"/>
          <w:szCs w:val="24"/>
        </w:rPr>
        <w:br/>
      </w:r>
      <w:r>
        <w:rPr>
          <w:b/>
          <w:bCs/>
          <w:sz w:val="20"/>
          <w:szCs w:val="20"/>
        </w:rPr>
        <w:t>17h00 à 17h15 :</w:t>
      </w:r>
      <w:r>
        <w:rPr>
          <w:sz w:val="20"/>
          <w:szCs w:val="20"/>
        </w:rPr>
        <w:t xml:space="preserve"> </w:t>
      </w:r>
      <w:r w:rsidRPr="00106EDA">
        <w:rPr>
          <w:sz w:val="19"/>
          <w:szCs w:val="19"/>
        </w:rPr>
        <w:t>Discussion et questions/réponses et évaluation de la formation par un quiz</w:t>
      </w:r>
    </w:p>
    <w:bookmarkEnd w:id="0"/>
    <w:p w14:paraId="38892BD3" w14:textId="0A6F06BF" w:rsidR="001C6DCE" w:rsidRPr="002B6524" w:rsidRDefault="00C77891" w:rsidP="001C6DCE">
      <w:pPr>
        <w:rPr>
          <w:rFonts w:eastAsia="Times New Roman" w:cs="Times New Roman"/>
          <w:sz w:val="4"/>
          <w:szCs w:val="4"/>
          <w:lang w:eastAsia="fr-FR"/>
        </w:rPr>
      </w:pPr>
      <w:r w:rsidRPr="00E93C56">
        <w:rPr>
          <w:b/>
          <w:bCs/>
          <w:noProof/>
          <w:color w:val="26B1C1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C2CFAF" wp14:editId="05086A6B">
                <wp:simplePos x="0" y="0"/>
                <wp:positionH relativeFrom="column">
                  <wp:posOffset>-4445</wp:posOffset>
                </wp:positionH>
                <wp:positionV relativeFrom="paragraph">
                  <wp:posOffset>330640</wp:posOffset>
                </wp:positionV>
                <wp:extent cx="5721350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26B1C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2A2DF7" id="Connecteur droit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26.05pt" to="450.1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" strokecolor="#26b1c1" strokeweight=".25pt">
                <v:stroke joinstyle="miter"/>
              </v:line>
            </w:pict>
          </mc:Fallback>
        </mc:AlternateContent>
      </w:r>
      <w:r w:rsidR="00E93C56" w:rsidRPr="00E93C56">
        <w:rPr>
          <w:b/>
          <w:bCs/>
          <w:noProof/>
          <w:color w:val="26B1C1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304FD8" wp14:editId="185D2A4D">
                <wp:simplePos x="0" y="0"/>
                <wp:positionH relativeFrom="column">
                  <wp:posOffset>-36195</wp:posOffset>
                </wp:positionH>
                <wp:positionV relativeFrom="paragraph">
                  <wp:posOffset>1270</wp:posOffset>
                </wp:positionV>
                <wp:extent cx="5721350" cy="0"/>
                <wp:effectExtent l="0" t="0" r="0" b="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26B1C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EE5E97" id="Connecteur droit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.1pt" to="447.6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" strokecolor="#26b1c1" strokeweight=".25pt">
                <v:stroke joinstyle="miter"/>
              </v:line>
            </w:pict>
          </mc:Fallback>
        </mc:AlternateContent>
      </w:r>
      <w:r w:rsidR="00842936" w:rsidRPr="00E93C56">
        <w:rPr>
          <w:sz w:val="10"/>
          <w:szCs w:val="10"/>
        </w:rPr>
        <w:br/>
      </w:r>
      <w:r w:rsidR="001C6DCE" w:rsidRPr="00BA2DFC">
        <w:rPr>
          <w:rStyle w:val="jsgrdq"/>
          <w:b/>
          <w:bCs/>
          <w:color w:val="26B1C1"/>
          <w:sz w:val="20"/>
          <w:szCs w:val="20"/>
        </w:rPr>
        <w:t>D</w:t>
      </w:r>
      <w:r w:rsidR="00BA2DFC">
        <w:rPr>
          <w:rStyle w:val="jsgrdq"/>
          <w:b/>
          <w:bCs/>
          <w:color w:val="26B1C1"/>
          <w:sz w:val="20"/>
          <w:szCs w:val="20"/>
        </w:rPr>
        <w:t xml:space="preserve">ate(s), durée, lieu </w:t>
      </w:r>
      <w:r w:rsidR="001C6DCE" w:rsidRPr="00BA2DFC">
        <w:rPr>
          <w:rStyle w:val="jsgrdq"/>
          <w:b/>
          <w:bCs/>
          <w:color w:val="26B1C1"/>
          <w:sz w:val="20"/>
          <w:szCs w:val="20"/>
        </w:rPr>
        <w:t xml:space="preserve">: </w:t>
      </w:r>
      <w:r w:rsidR="00C26D41">
        <w:rPr>
          <w:rFonts w:eastAsia="Times New Roman" w:cs="Times New Roman"/>
          <w:sz w:val="20"/>
          <w:szCs w:val="20"/>
          <w:lang w:eastAsia="fr-FR"/>
        </w:rPr>
        <w:t>16 juin</w:t>
      </w:r>
      <w:r>
        <w:rPr>
          <w:rFonts w:eastAsia="Times New Roman" w:cs="Times New Roman"/>
          <w:sz w:val="20"/>
          <w:szCs w:val="20"/>
          <w:lang w:eastAsia="fr-FR"/>
        </w:rPr>
        <w:t xml:space="preserve"> </w:t>
      </w:r>
      <w:r w:rsidR="00B64E86">
        <w:rPr>
          <w:rFonts w:eastAsia="Times New Roman" w:cs="Times New Roman"/>
          <w:sz w:val="20"/>
          <w:szCs w:val="20"/>
          <w:lang w:eastAsia="fr-FR"/>
        </w:rPr>
        <w:t xml:space="preserve">ou 14 novembre </w:t>
      </w:r>
      <w:r>
        <w:rPr>
          <w:rFonts w:eastAsia="Times New Roman" w:cs="Times New Roman"/>
          <w:sz w:val="20"/>
          <w:szCs w:val="20"/>
          <w:lang w:eastAsia="fr-FR"/>
        </w:rPr>
        <w:t>2025</w:t>
      </w:r>
      <w:r w:rsidR="00B052B5">
        <w:rPr>
          <w:rFonts w:eastAsia="Times New Roman" w:cs="Times New Roman"/>
          <w:sz w:val="20"/>
          <w:szCs w:val="20"/>
          <w:lang w:eastAsia="fr-FR"/>
        </w:rPr>
        <w:t xml:space="preserve"> </w:t>
      </w:r>
      <w:r w:rsidR="00BA2DFC">
        <w:rPr>
          <w:rFonts w:eastAsia="Times New Roman" w:cs="Times New Roman"/>
          <w:sz w:val="20"/>
          <w:szCs w:val="20"/>
          <w:lang w:eastAsia="fr-FR"/>
        </w:rPr>
        <w:t>(</w:t>
      </w:r>
      <w:r w:rsidR="00CD030C" w:rsidRPr="00BA2DFC">
        <w:rPr>
          <w:rFonts w:eastAsia="Times New Roman" w:cs="Times New Roman"/>
          <w:sz w:val="20"/>
          <w:szCs w:val="20"/>
          <w:lang w:eastAsia="fr-FR"/>
        </w:rPr>
        <w:t>9h</w:t>
      </w:r>
      <w:r w:rsidR="00B052B5">
        <w:rPr>
          <w:rFonts w:eastAsia="Times New Roman" w:cs="Times New Roman"/>
          <w:sz w:val="20"/>
          <w:szCs w:val="20"/>
          <w:lang w:eastAsia="fr-FR"/>
        </w:rPr>
        <w:t>00</w:t>
      </w:r>
      <w:r w:rsidR="00170DE1">
        <w:rPr>
          <w:rFonts w:eastAsia="Times New Roman" w:cs="Times New Roman"/>
          <w:sz w:val="20"/>
          <w:szCs w:val="20"/>
          <w:lang w:eastAsia="fr-FR"/>
        </w:rPr>
        <w:t xml:space="preserve"> à 12h00 et </w:t>
      </w:r>
      <w:r w:rsidR="00CD030C" w:rsidRPr="00BA2DFC">
        <w:rPr>
          <w:rFonts w:eastAsia="Times New Roman" w:cs="Times New Roman"/>
          <w:sz w:val="20"/>
          <w:szCs w:val="20"/>
          <w:lang w:eastAsia="fr-FR"/>
        </w:rPr>
        <w:t>1</w:t>
      </w:r>
      <w:r w:rsidR="00170DE1">
        <w:rPr>
          <w:rFonts w:eastAsia="Times New Roman" w:cs="Times New Roman"/>
          <w:sz w:val="20"/>
          <w:szCs w:val="20"/>
          <w:lang w:eastAsia="fr-FR"/>
        </w:rPr>
        <w:t>4h00 à 17h</w:t>
      </w:r>
      <w:r w:rsidR="00B052B5">
        <w:rPr>
          <w:rFonts w:eastAsia="Times New Roman" w:cs="Times New Roman"/>
          <w:sz w:val="20"/>
          <w:szCs w:val="20"/>
          <w:lang w:eastAsia="fr-FR"/>
        </w:rPr>
        <w:t>00)</w:t>
      </w:r>
      <w:r w:rsidR="00CD030C" w:rsidRPr="00BA2DFC">
        <w:rPr>
          <w:rFonts w:eastAsia="Times New Roman" w:cs="Times New Roman"/>
          <w:sz w:val="20"/>
          <w:szCs w:val="20"/>
          <w:lang w:eastAsia="fr-FR"/>
        </w:rPr>
        <w:t xml:space="preserve"> soit 6h</w:t>
      </w:r>
      <w:r w:rsidR="00B052B5">
        <w:rPr>
          <w:rFonts w:eastAsia="Times New Roman" w:cs="Times New Roman"/>
          <w:sz w:val="20"/>
          <w:szCs w:val="20"/>
          <w:lang w:eastAsia="fr-FR"/>
        </w:rPr>
        <w:t>00</w:t>
      </w:r>
      <w:r w:rsidR="00BA2DFC">
        <w:rPr>
          <w:rFonts w:eastAsia="Times New Roman" w:cs="Times New Roman"/>
          <w:sz w:val="20"/>
          <w:szCs w:val="20"/>
          <w:lang w:eastAsia="fr-FR"/>
        </w:rPr>
        <w:t xml:space="preserve"> à distance</w:t>
      </w:r>
      <w:r w:rsidR="00842936">
        <w:rPr>
          <w:rFonts w:eastAsia="Times New Roman" w:cs="Times New Roman"/>
          <w:sz w:val="20"/>
          <w:szCs w:val="20"/>
          <w:lang w:eastAsia="fr-FR"/>
        </w:rPr>
        <w:t xml:space="preserve"> </w:t>
      </w:r>
    </w:p>
    <w:p w14:paraId="01630EA7" w14:textId="3B60E086" w:rsidR="00BA2DFC" w:rsidRPr="00334EC9" w:rsidRDefault="00BA2DFC" w:rsidP="001C6DCE">
      <w:pPr>
        <w:rPr>
          <w:rFonts w:eastAsia="Times New Roman" w:cs="Times New Roman"/>
          <w:sz w:val="16"/>
          <w:szCs w:val="16"/>
          <w:lang w:eastAsia="fr-FR"/>
        </w:rPr>
      </w:pPr>
      <w:r w:rsidRPr="00BA2DFC">
        <w:rPr>
          <w:b/>
          <w:bCs/>
          <w:noProof/>
          <w:color w:val="26B1C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08686D" wp14:editId="409AFB55">
                <wp:simplePos x="0" y="0"/>
                <wp:positionH relativeFrom="column">
                  <wp:posOffset>1905</wp:posOffset>
                </wp:positionH>
                <wp:positionV relativeFrom="paragraph">
                  <wp:posOffset>208915</wp:posOffset>
                </wp:positionV>
                <wp:extent cx="5721350" cy="0"/>
                <wp:effectExtent l="0" t="0" r="0" b="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26B1C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1FB6D6" id="Connecteur droit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6.45pt" to="450.6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" strokecolor="#26b1c1" strokeweight=".25pt">
                <v:stroke joinstyle="miter"/>
              </v:line>
            </w:pict>
          </mc:Fallback>
        </mc:AlternateContent>
      </w:r>
      <w:r w:rsidRPr="00BA2DFC">
        <w:rPr>
          <w:rFonts w:eastAsia="Times New Roman" w:cs="Times New Roman"/>
          <w:b/>
          <w:bCs/>
          <w:color w:val="26B1C1"/>
          <w:sz w:val="20"/>
          <w:szCs w:val="20"/>
          <w:lang w:eastAsia="fr-FR"/>
        </w:rPr>
        <w:t>Tarif :</w:t>
      </w:r>
      <w:r w:rsidRPr="00BA2DFC">
        <w:rPr>
          <w:rFonts w:eastAsia="Times New Roman" w:cs="Times New Roman"/>
          <w:color w:val="26B1C1"/>
          <w:sz w:val="20"/>
          <w:szCs w:val="20"/>
          <w:lang w:eastAsia="fr-FR"/>
        </w:rPr>
        <w:t xml:space="preserve"> </w:t>
      </w:r>
      <w:r w:rsidRPr="00BA2DFC">
        <w:rPr>
          <w:rFonts w:eastAsia="Times New Roman" w:cs="Times New Roman"/>
          <w:sz w:val="20"/>
          <w:szCs w:val="20"/>
          <w:lang w:eastAsia="fr-FR"/>
        </w:rPr>
        <w:t xml:space="preserve">1 200 </w:t>
      </w:r>
      <w:r>
        <w:rPr>
          <w:rFonts w:eastAsia="Times New Roman" w:cs="Times New Roman"/>
          <w:sz w:val="20"/>
          <w:szCs w:val="20"/>
          <w:lang w:eastAsia="fr-FR"/>
        </w:rPr>
        <w:t>€</w:t>
      </w:r>
      <w:r w:rsidRPr="00BA2DFC">
        <w:rPr>
          <w:rFonts w:eastAsia="Times New Roman" w:cs="Times New Roman"/>
          <w:sz w:val="20"/>
          <w:szCs w:val="20"/>
          <w:lang w:eastAsia="fr-FR"/>
        </w:rPr>
        <w:t xml:space="preserve"> HT</w:t>
      </w:r>
      <w:r>
        <w:rPr>
          <w:rFonts w:eastAsia="Times New Roman" w:cs="Times New Roman"/>
          <w:sz w:val="20"/>
          <w:szCs w:val="20"/>
          <w:lang w:eastAsia="fr-FR"/>
        </w:rPr>
        <w:t>/</w:t>
      </w:r>
      <w:r w:rsidRPr="00BA2DFC">
        <w:rPr>
          <w:rFonts w:eastAsia="Times New Roman" w:cs="Times New Roman"/>
          <w:sz w:val="20"/>
          <w:szCs w:val="20"/>
          <w:lang w:eastAsia="fr-FR"/>
        </w:rPr>
        <w:t>personne</w:t>
      </w:r>
      <w:r w:rsidR="00334EC9">
        <w:rPr>
          <w:rFonts w:eastAsia="Times New Roman" w:cs="Times New Roman"/>
          <w:sz w:val="20"/>
          <w:szCs w:val="20"/>
          <w:lang w:eastAsia="fr-FR"/>
        </w:rPr>
        <w:t xml:space="preserve"> soit 1 440 € TTC</w:t>
      </w:r>
      <w:r w:rsidRPr="00BA2DFC">
        <w:rPr>
          <w:rFonts w:eastAsia="Times New Roman" w:cs="Times New Roman"/>
          <w:sz w:val="20"/>
          <w:szCs w:val="20"/>
          <w:lang w:eastAsia="fr-FR"/>
        </w:rPr>
        <w:t xml:space="preserve"> - </w:t>
      </w:r>
      <w:r w:rsidRPr="00334EC9">
        <w:rPr>
          <w:rFonts w:eastAsia="Times New Roman" w:cs="Times New Roman"/>
          <w:sz w:val="16"/>
          <w:szCs w:val="16"/>
          <w:lang w:eastAsia="fr-FR"/>
        </w:rPr>
        <w:t>Réduction possible à partir de 3 inscrits de la même société dans la même session</w:t>
      </w:r>
    </w:p>
    <w:p w14:paraId="5035DDB4" w14:textId="7621BC70" w:rsidR="00BA2DFC" w:rsidRDefault="00BA2DFC" w:rsidP="001C6DCE">
      <w:pPr>
        <w:rPr>
          <w:rStyle w:val="jsgrdq"/>
          <w:b/>
          <w:bCs/>
          <w:color w:val="26B1C1"/>
          <w:sz w:val="20"/>
          <w:szCs w:val="20"/>
        </w:rPr>
      </w:pPr>
      <w:r w:rsidRPr="00BA2DFC">
        <w:rPr>
          <w:b/>
          <w:bCs/>
          <w:noProof/>
          <w:color w:val="26B1C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53DB56" wp14:editId="37122053">
                <wp:simplePos x="0" y="0"/>
                <wp:positionH relativeFrom="column">
                  <wp:posOffset>-4445</wp:posOffset>
                </wp:positionH>
                <wp:positionV relativeFrom="paragraph">
                  <wp:posOffset>215265</wp:posOffset>
                </wp:positionV>
                <wp:extent cx="5721350" cy="0"/>
                <wp:effectExtent l="0" t="0" r="0" b="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26B1C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EDD998" id="Connecteur droit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6.95pt" to="450.1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" strokecolor="#26b1c1" strokeweight=".25pt">
                <v:stroke joinstyle="miter"/>
              </v:line>
            </w:pict>
          </mc:Fallback>
        </mc:AlternateContent>
      </w:r>
      <w:r w:rsidR="00B56D35" w:rsidRPr="00BA2DFC">
        <w:rPr>
          <w:rStyle w:val="jsgrdq"/>
          <w:b/>
          <w:bCs/>
          <w:color w:val="26B1C1"/>
          <w:sz w:val="20"/>
          <w:szCs w:val="20"/>
        </w:rPr>
        <w:t>Modalités d’accès</w:t>
      </w:r>
      <w:r w:rsidR="00CD030C" w:rsidRPr="00BA2DFC">
        <w:rPr>
          <w:rStyle w:val="jsgrdq"/>
          <w:b/>
          <w:bCs/>
          <w:color w:val="26B1C1"/>
          <w:sz w:val="20"/>
          <w:szCs w:val="20"/>
        </w:rPr>
        <w:t xml:space="preserve"> : </w:t>
      </w:r>
      <w:bookmarkStart w:id="2" w:name="_Hlk85202488"/>
      <w:r w:rsidR="00090F54" w:rsidRPr="00D45022">
        <w:rPr>
          <w:sz w:val="20"/>
          <w:szCs w:val="20"/>
        </w:rPr>
        <w:t>bulletin d’inscription sur demande</w:t>
      </w:r>
      <w:r w:rsidR="00090F54">
        <w:rPr>
          <w:sz w:val="20"/>
          <w:szCs w:val="20"/>
        </w:rPr>
        <w:t xml:space="preserve"> (</w:t>
      </w:r>
      <w:hyperlink r:id="rId7" w:history="1">
        <w:r w:rsidR="00090F54" w:rsidRPr="00FF5D19">
          <w:rPr>
            <w:rFonts w:eastAsia="Times New Roman" w:cs="Times New Roman"/>
            <w:sz w:val="20"/>
            <w:szCs w:val="20"/>
            <w:lang w:eastAsia="fr-FR"/>
          </w:rPr>
          <w:t>eberrebi@pharmaceutiques.com</w:t>
        </w:r>
      </w:hyperlink>
      <w:r w:rsidR="00090F54">
        <w:rPr>
          <w:rFonts w:eastAsia="Times New Roman" w:cs="Times New Roman"/>
          <w:sz w:val="20"/>
          <w:szCs w:val="20"/>
          <w:lang w:eastAsia="fr-FR"/>
        </w:rPr>
        <w:t>)</w:t>
      </w:r>
      <w:bookmarkEnd w:id="2"/>
    </w:p>
    <w:p w14:paraId="7A161ED4" w14:textId="6A84817C" w:rsidR="007F63FF" w:rsidRPr="007F63FF" w:rsidRDefault="00E93C56" w:rsidP="009657B4">
      <w:pPr>
        <w:rPr>
          <w:rStyle w:val="jsgrdq"/>
          <w:rFonts w:eastAsia="Times New Roman" w:cs="Times New Roman"/>
          <w:sz w:val="20"/>
          <w:szCs w:val="20"/>
          <w:lang w:eastAsia="fr-FR"/>
        </w:rPr>
      </w:pPr>
      <w:r w:rsidRPr="00BA2DFC">
        <w:rPr>
          <w:b/>
          <w:bCs/>
          <w:noProof/>
          <w:color w:val="26B1C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292F16" wp14:editId="41DEDF09">
                <wp:simplePos x="0" y="0"/>
                <wp:positionH relativeFrom="column">
                  <wp:posOffset>1905</wp:posOffset>
                </wp:positionH>
                <wp:positionV relativeFrom="paragraph">
                  <wp:posOffset>375285</wp:posOffset>
                </wp:positionV>
                <wp:extent cx="5721350" cy="0"/>
                <wp:effectExtent l="0" t="0" r="0" b="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26B1C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D3DDD6" id="Connecteur droit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29.55pt" to="450.6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" strokecolor="#26b1c1" strokeweight=".25pt">
                <v:stroke joinstyle="miter"/>
              </v:line>
            </w:pict>
          </mc:Fallback>
        </mc:AlternateContent>
      </w:r>
      <w:r w:rsidR="00170DE1" w:rsidRPr="00BA2DFC">
        <w:rPr>
          <w:b/>
          <w:bCs/>
          <w:noProof/>
          <w:color w:val="26B1C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312998" wp14:editId="23DFB443">
                <wp:simplePos x="0" y="0"/>
                <wp:positionH relativeFrom="column">
                  <wp:posOffset>1905</wp:posOffset>
                </wp:positionH>
                <wp:positionV relativeFrom="paragraph">
                  <wp:posOffset>638175</wp:posOffset>
                </wp:positionV>
                <wp:extent cx="5721350" cy="0"/>
                <wp:effectExtent l="0" t="0" r="0" b="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26B1C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C199EB" id="Connecteur droit 1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50.25pt" to="450.6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" strokecolor="#26b1c1" strokeweight=".25pt">
                <v:stroke joinstyle="miter"/>
              </v:line>
            </w:pict>
          </mc:Fallback>
        </mc:AlternateContent>
      </w:r>
      <w:r w:rsidR="00E33DE3" w:rsidRPr="00BA2DFC">
        <w:rPr>
          <w:rStyle w:val="jsgrdq"/>
          <w:b/>
          <w:bCs/>
          <w:color w:val="26B1C1"/>
          <w:sz w:val="20"/>
          <w:szCs w:val="20"/>
        </w:rPr>
        <w:t>P</w:t>
      </w:r>
      <w:r w:rsidR="00B56D35" w:rsidRPr="00BA2DFC">
        <w:rPr>
          <w:rStyle w:val="jsgrdq"/>
          <w:b/>
          <w:bCs/>
          <w:color w:val="26B1C1"/>
          <w:sz w:val="20"/>
          <w:szCs w:val="20"/>
        </w:rPr>
        <w:t>ublic</w:t>
      </w:r>
      <w:r w:rsidR="00BA2DFC">
        <w:rPr>
          <w:rStyle w:val="jsgrdq"/>
          <w:b/>
          <w:bCs/>
          <w:color w:val="26B1C1"/>
          <w:sz w:val="20"/>
          <w:szCs w:val="20"/>
        </w:rPr>
        <w:t xml:space="preserve"> </w:t>
      </w:r>
      <w:r w:rsidR="00E33DE3" w:rsidRPr="00BA2DFC">
        <w:rPr>
          <w:rStyle w:val="jsgrdq"/>
          <w:b/>
          <w:bCs/>
          <w:color w:val="26B1C1"/>
          <w:sz w:val="20"/>
          <w:szCs w:val="20"/>
        </w:rPr>
        <w:t xml:space="preserve">: </w:t>
      </w:r>
      <w:r w:rsidR="00170DE1" w:rsidRPr="00170DE1">
        <w:rPr>
          <w:rFonts w:eastAsia="Times New Roman" w:cs="Times New Roman"/>
          <w:sz w:val="20"/>
          <w:szCs w:val="20"/>
          <w:lang w:eastAsia="fr-FR"/>
        </w:rPr>
        <w:t>Toute personne impliquée dans les problématiques d’accès au marché de son entreprise et qui souhaite en optimiser sa compréhension, ses enjeux et son management</w:t>
      </w:r>
      <w:r w:rsidR="009657B4">
        <w:rPr>
          <w:rStyle w:val="jsgrdq"/>
          <w:color w:val="222222"/>
          <w:sz w:val="20"/>
          <w:szCs w:val="20"/>
        </w:rPr>
        <w:br/>
      </w:r>
      <w:r w:rsidR="009657B4" w:rsidRPr="007F63FF">
        <w:rPr>
          <w:rStyle w:val="jsgrdq"/>
          <w:b/>
          <w:bCs/>
          <w:color w:val="26B1C1"/>
          <w:sz w:val="8"/>
          <w:szCs w:val="8"/>
        </w:rPr>
        <w:br/>
      </w:r>
      <w:r w:rsidR="007F63FF" w:rsidRPr="00B65254">
        <w:rPr>
          <w:rStyle w:val="jsgrdq"/>
          <w:b/>
          <w:bCs/>
          <w:color w:val="26B1C1"/>
          <w:sz w:val="20"/>
          <w:szCs w:val="20"/>
        </w:rPr>
        <w:t>Accessibilité </w:t>
      </w:r>
      <w:r w:rsidR="007F63FF">
        <w:rPr>
          <w:rStyle w:val="jsgrdq"/>
          <w:b/>
          <w:bCs/>
          <w:color w:val="26B1C1"/>
        </w:rPr>
        <w:t xml:space="preserve">: </w:t>
      </w:r>
      <w:r w:rsidR="00146D43" w:rsidRPr="0087085E">
        <w:rPr>
          <w:rFonts w:eastAsia="Times New Roman" w:cs="Times New Roman"/>
          <w:sz w:val="20"/>
          <w:szCs w:val="20"/>
          <w:lang w:eastAsia="fr-FR"/>
        </w:rPr>
        <w:t xml:space="preserve">pour les personnes </w:t>
      </w:r>
      <w:r w:rsidR="00146D43">
        <w:rPr>
          <w:rFonts w:eastAsia="Times New Roman" w:cs="Times New Roman"/>
          <w:sz w:val="20"/>
          <w:szCs w:val="20"/>
          <w:lang w:eastAsia="fr-FR"/>
        </w:rPr>
        <w:t>en situation de</w:t>
      </w:r>
      <w:r w:rsidR="00146D43" w:rsidRPr="0087085E">
        <w:rPr>
          <w:rFonts w:eastAsia="Times New Roman" w:cs="Times New Roman"/>
          <w:sz w:val="20"/>
          <w:szCs w:val="20"/>
          <w:lang w:eastAsia="fr-FR"/>
        </w:rPr>
        <w:t xml:space="preserve"> handicap,</w:t>
      </w:r>
      <w:r w:rsidR="00146D43">
        <w:rPr>
          <w:rFonts w:eastAsia="Times New Roman" w:cs="Times New Roman"/>
          <w:sz w:val="20"/>
          <w:szCs w:val="20"/>
          <w:lang w:eastAsia="fr-FR"/>
        </w:rPr>
        <w:t xml:space="preserve"> </w:t>
      </w:r>
      <w:r w:rsidR="00146D43" w:rsidRPr="0087085E">
        <w:rPr>
          <w:rFonts w:eastAsia="Times New Roman" w:cs="Times New Roman"/>
          <w:sz w:val="20"/>
          <w:szCs w:val="20"/>
          <w:lang w:eastAsia="fr-FR"/>
        </w:rPr>
        <w:t>nous contacter </w:t>
      </w:r>
    </w:p>
    <w:p w14:paraId="07170F25" w14:textId="77777777" w:rsidR="00146D43" w:rsidRDefault="00146D43" w:rsidP="00E93C56">
      <w:pPr>
        <w:spacing w:after="240"/>
        <w:rPr>
          <w:rStyle w:val="jsgrdq"/>
          <w:b/>
          <w:bCs/>
          <w:color w:val="26B1C1"/>
          <w:sz w:val="20"/>
          <w:szCs w:val="20"/>
        </w:rPr>
      </w:pPr>
    </w:p>
    <w:p w14:paraId="711AD48B" w14:textId="77777777" w:rsidR="00146D43" w:rsidRDefault="00146D43" w:rsidP="00E93C56">
      <w:pPr>
        <w:spacing w:after="240"/>
        <w:rPr>
          <w:rStyle w:val="jsgrdq"/>
          <w:b/>
          <w:bCs/>
          <w:color w:val="26B1C1"/>
          <w:sz w:val="20"/>
          <w:szCs w:val="20"/>
        </w:rPr>
      </w:pPr>
    </w:p>
    <w:p w14:paraId="2221B128" w14:textId="5BAA5AD9" w:rsidR="00503F25" w:rsidRPr="00503F25" w:rsidRDefault="007F63FF" w:rsidP="00503F25">
      <w:pPr>
        <w:rPr>
          <w:rFonts w:eastAsia="Times New Roman" w:cs="Times New Roman"/>
          <w:sz w:val="20"/>
          <w:szCs w:val="20"/>
          <w:lang w:eastAsia="fr-FR"/>
        </w:rPr>
      </w:pPr>
      <w:r w:rsidRPr="00B65254">
        <w:rPr>
          <w:b/>
          <w:bCs/>
          <w:noProof/>
          <w:color w:val="26B1C1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429B26" wp14:editId="537FD657">
                <wp:simplePos x="0" y="0"/>
                <wp:positionH relativeFrom="column">
                  <wp:posOffset>1905</wp:posOffset>
                </wp:positionH>
                <wp:positionV relativeFrom="paragraph">
                  <wp:posOffset>-65405</wp:posOffset>
                </wp:positionV>
                <wp:extent cx="5721350" cy="0"/>
                <wp:effectExtent l="0" t="0" r="0" b="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26B1C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D2EA52" id="Connecteur droit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-5.15pt" to="450.65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" strokecolor="#26b1c1" strokeweight=".25pt">
                <v:stroke joinstyle="miter"/>
              </v:line>
            </w:pict>
          </mc:Fallback>
        </mc:AlternateContent>
      </w:r>
      <w:r w:rsidR="009657B4">
        <w:rPr>
          <w:rStyle w:val="jsgrdq"/>
          <w:b/>
          <w:bCs/>
          <w:color w:val="26B1C1"/>
          <w:sz w:val="20"/>
          <w:szCs w:val="20"/>
        </w:rPr>
        <w:t>Encadrement</w:t>
      </w:r>
      <w:r w:rsidR="00E33DE3" w:rsidRPr="00BA2DFC">
        <w:rPr>
          <w:rStyle w:val="jsgrdq"/>
          <w:b/>
          <w:bCs/>
          <w:color w:val="26B1C1"/>
          <w:sz w:val="20"/>
          <w:szCs w:val="20"/>
        </w:rPr>
        <w:t xml:space="preserve"> :  </w:t>
      </w:r>
      <w:bookmarkStart w:id="3" w:name="_Hlk85203324"/>
      <w:r w:rsidR="00090F54" w:rsidRPr="009657B4">
        <w:rPr>
          <w:rStyle w:val="jsgrdq"/>
          <w:color w:val="222222"/>
          <w:sz w:val="20"/>
          <w:szCs w:val="20"/>
        </w:rPr>
        <w:t>Emmanuelle Berrebi</w:t>
      </w:r>
      <w:r w:rsidR="00090F54" w:rsidRPr="009657B4">
        <w:rPr>
          <w:rStyle w:val="jsgrdq"/>
          <w:color w:val="222222"/>
          <w:sz w:val="18"/>
          <w:szCs w:val="18"/>
        </w:rPr>
        <w:t xml:space="preserve">, </w:t>
      </w:r>
      <w:r w:rsidR="00090F54" w:rsidRPr="00FF5D19">
        <w:rPr>
          <w:rFonts w:eastAsia="Times New Roman" w:cs="Times New Roman"/>
          <w:sz w:val="20"/>
          <w:szCs w:val="20"/>
          <w:lang w:eastAsia="fr-FR"/>
        </w:rPr>
        <w:t xml:space="preserve">Responsable pédagogique +33 (0)1 73 20 50 15 </w:t>
      </w:r>
      <w:hyperlink r:id="rId8" w:history="1">
        <w:r w:rsidR="00090F54" w:rsidRPr="00FF5D19">
          <w:rPr>
            <w:rFonts w:eastAsia="Times New Roman" w:cs="Times New Roman"/>
            <w:sz w:val="20"/>
            <w:szCs w:val="20"/>
            <w:lang w:eastAsia="fr-FR"/>
          </w:rPr>
          <w:t>eberrebi@pharmaceutiques.com</w:t>
        </w:r>
      </w:hyperlink>
      <w:r w:rsidR="00090F54">
        <w:rPr>
          <w:rFonts w:eastAsia="Times New Roman" w:cs="Times New Roman"/>
          <w:sz w:val="20"/>
          <w:szCs w:val="20"/>
          <w:lang w:eastAsia="fr-FR"/>
        </w:rPr>
        <w:t xml:space="preserve">. </w:t>
      </w:r>
      <w:bookmarkStart w:id="4" w:name="_Hlk85201761"/>
      <w:bookmarkEnd w:id="3"/>
      <w:r w:rsidR="00C77891">
        <w:rPr>
          <w:rFonts w:eastAsia="Times New Roman" w:cs="Times New Roman"/>
          <w:sz w:val="20"/>
          <w:szCs w:val="20"/>
          <w:lang w:eastAsia="fr-FR"/>
        </w:rPr>
        <w:t xml:space="preserve">Référents handicap : </w:t>
      </w:r>
      <w:bookmarkEnd w:id="4"/>
      <w:r w:rsidR="00C77891" w:rsidRPr="00ED4211">
        <w:rPr>
          <w:rFonts w:eastAsia="Times New Roman" w:cs="Times New Roman"/>
          <w:sz w:val="20"/>
          <w:szCs w:val="20"/>
          <w:lang w:eastAsia="fr-FR"/>
        </w:rPr>
        <w:t>Jérémy SILVA et Clémence QUERAY</w:t>
      </w:r>
      <w:r w:rsidR="009657B4" w:rsidRPr="009657B4">
        <w:rPr>
          <w:rStyle w:val="jsgrdq"/>
          <w:b/>
          <w:bCs/>
          <w:color w:val="26B1C1"/>
          <w:sz w:val="18"/>
          <w:szCs w:val="18"/>
        </w:rPr>
        <w:br/>
      </w:r>
      <w:r w:rsidR="009657B4">
        <w:rPr>
          <w:sz w:val="20"/>
          <w:szCs w:val="20"/>
        </w:rPr>
        <w:t xml:space="preserve">Sera animée par : </w:t>
      </w:r>
      <w:r w:rsidR="00503F25" w:rsidRPr="00503F25">
        <w:rPr>
          <w:sz w:val="20"/>
          <w:szCs w:val="20"/>
        </w:rPr>
        <w:t xml:space="preserve">Delphine HOUZELOT, </w:t>
      </w:r>
      <w:r w:rsidR="00503F25" w:rsidRPr="00503F25">
        <w:rPr>
          <w:rFonts w:eastAsia="Times New Roman" w:cs="Times New Roman"/>
          <w:sz w:val="20"/>
          <w:szCs w:val="20"/>
          <w:lang w:eastAsia="fr-FR"/>
        </w:rPr>
        <w:t xml:space="preserve">Docteur en Pharmacie de formation, diplômée d’un Master en droit de la Santé et d’un </w:t>
      </w:r>
      <w:proofErr w:type="spellStart"/>
      <w:r w:rsidR="00503F25" w:rsidRPr="00503F25">
        <w:rPr>
          <w:rFonts w:eastAsia="Times New Roman" w:cs="Times New Roman"/>
          <w:sz w:val="20"/>
          <w:szCs w:val="20"/>
          <w:lang w:eastAsia="fr-FR"/>
        </w:rPr>
        <w:t>executive</w:t>
      </w:r>
      <w:proofErr w:type="spellEnd"/>
      <w:r w:rsidR="00503F25" w:rsidRPr="00503F25">
        <w:rPr>
          <w:rFonts w:eastAsia="Times New Roman" w:cs="Times New Roman"/>
          <w:sz w:val="20"/>
          <w:szCs w:val="20"/>
          <w:lang w:eastAsia="fr-FR"/>
        </w:rPr>
        <w:t xml:space="preserve"> master de Science Po Paris en gestion et politiques de santé</w:t>
      </w:r>
      <w:r w:rsidR="00503F25">
        <w:rPr>
          <w:rFonts w:eastAsia="Times New Roman" w:cs="Times New Roman"/>
          <w:sz w:val="20"/>
          <w:szCs w:val="20"/>
          <w:lang w:eastAsia="fr-FR"/>
        </w:rPr>
        <w:t>,</w:t>
      </w:r>
      <w:r w:rsidR="00503F25" w:rsidRPr="00503F25">
        <w:rPr>
          <w:rFonts w:eastAsia="Times New Roman" w:cs="Times New Roman"/>
          <w:sz w:val="20"/>
          <w:szCs w:val="20"/>
          <w:lang w:eastAsia="fr-FR"/>
        </w:rPr>
        <w:t xml:space="preserve"> Senior Principal RWS, IQVIA</w:t>
      </w:r>
      <w:r w:rsidR="008A0128">
        <w:rPr>
          <w:rFonts w:eastAsia="Times New Roman" w:cs="Times New Roman"/>
          <w:sz w:val="20"/>
          <w:szCs w:val="20"/>
          <w:lang w:eastAsia="fr-FR"/>
        </w:rPr>
        <w:t xml:space="preserve"> </w:t>
      </w:r>
    </w:p>
    <w:p w14:paraId="0724349A" w14:textId="019605FB" w:rsidR="00F15506" w:rsidRDefault="00E93C56" w:rsidP="00F15506">
      <w:pPr>
        <w:rPr>
          <w:rFonts w:eastAsia="Times New Roman" w:cs="Times New Roman"/>
          <w:sz w:val="20"/>
          <w:szCs w:val="20"/>
          <w:lang w:eastAsia="fr-FR"/>
        </w:rPr>
      </w:pPr>
      <w:r w:rsidRPr="00B65254">
        <w:rPr>
          <w:b/>
          <w:bCs/>
          <w:noProof/>
          <w:color w:val="26B1C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76319D" wp14:editId="3FC62596">
                <wp:simplePos x="0" y="0"/>
                <wp:positionH relativeFrom="column">
                  <wp:posOffset>6985</wp:posOffset>
                </wp:positionH>
                <wp:positionV relativeFrom="paragraph">
                  <wp:posOffset>1736725</wp:posOffset>
                </wp:positionV>
                <wp:extent cx="5721350" cy="0"/>
                <wp:effectExtent l="0" t="0" r="0" b="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26B1C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7B22EA" id="Connecteur droit 1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36.75pt" to="451.05pt,1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" strokecolor="#26b1c1" strokeweight=".25pt">
                <v:stroke joinstyle="miter"/>
              </v:line>
            </w:pict>
          </mc:Fallback>
        </mc:AlternateContent>
      </w:r>
      <w:r w:rsidRPr="00B65254">
        <w:rPr>
          <w:b/>
          <w:bCs/>
          <w:noProof/>
          <w:color w:val="26B1C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3F4C96" wp14:editId="398C4A3A">
                <wp:simplePos x="0" y="0"/>
                <wp:positionH relativeFrom="column">
                  <wp:posOffset>6985</wp:posOffset>
                </wp:positionH>
                <wp:positionV relativeFrom="paragraph">
                  <wp:posOffset>-69215</wp:posOffset>
                </wp:positionV>
                <wp:extent cx="5721350" cy="0"/>
                <wp:effectExtent l="0" t="0" r="0" b="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26B1C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7E735E" id="Connecteur droit 1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-5.45pt" to="451.05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" strokecolor="#26b1c1" strokeweight=".25pt">
                <v:stroke joinstyle="miter"/>
              </v:line>
            </w:pict>
          </mc:Fallback>
        </mc:AlternateContent>
      </w:r>
      <w:r w:rsidR="00F15506" w:rsidRPr="00B65254">
        <w:rPr>
          <w:rStyle w:val="jsgrdq"/>
          <w:b/>
          <w:bCs/>
          <w:color w:val="26B1C1"/>
          <w:sz w:val="20"/>
          <w:szCs w:val="20"/>
        </w:rPr>
        <w:t>Méthode pédagogique </w:t>
      </w:r>
      <w:r w:rsidR="0087085E" w:rsidRPr="00B65254">
        <w:rPr>
          <w:rStyle w:val="jsgrdq"/>
          <w:b/>
          <w:bCs/>
          <w:color w:val="26B1C1"/>
          <w:sz w:val="20"/>
          <w:szCs w:val="20"/>
        </w:rPr>
        <w:t xml:space="preserve">&amp; modalités d’évaluation </w:t>
      </w:r>
      <w:r w:rsidR="00F15506" w:rsidRPr="00B65254">
        <w:rPr>
          <w:rStyle w:val="jsgrdq"/>
          <w:b/>
          <w:bCs/>
          <w:color w:val="26B1C1"/>
          <w:sz w:val="20"/>
          <w:szCs w:val="20"/>
        </w:rPr>
        <w:t>:</w:t>
      </w:r>
      <w:r w:rsidR="00BA7CEF">
        <w:rPr>
          <w:rStyle w:val="jsgrdq"/>
          <w:b/>
          <w:bCs/>
          <w:color w:val="26B1C1"/>
        </w:rPr>
        <w:t xml:space="preserve"> </w:t>
      </w:r>
      <w:r w:rsidR="00F15506" w:rsidRPr="00F15506">
        <w:rPr>
          <w:rFonts w:eastAsia="Times New Roman" w:cs="Times New Roman"/>
          <w:sz w:val="20"/>
          <w:szCs w:val="20"/>
          <w:lang w:eastAsia="fr-FR"/>
        </w:rPr>
        <w:t>P</w:t>
      </w:r>
      <w:r w:rsidR="00F15506" w:rsidRPr="00F15506">
        <w:rPr>
          <w:rFonts w:eastAsia="Times New Roman" w:cs="Times New Roman" w:hint="eastAsia"/>
          <w:sz w:val="20"/>
          <w:szCs w:val="20"/>
          <w:lang w:eastAsia="fr-FR"/>
        </w:rPr>
        <w:t>é</w:t>
      </w:r>
      <w:r w:rsidR="00F15506" w:rsidRPr="00F15506">
        <w:rPr>
          <w:rFonts w:eastAsia="Times New Roman" w:cs="Times New Roman"/>
          <w:sz w:val="20"/>
          <w:szCs w:val="20"/>
          <w:lang w:eastAsia="fr-FR"/>
        </w:rPr>
        <w:t xml:space="preserve">dagogie interactive </w:t>
      </w:r>
      <w:r w:rsidR="00BA7CEF">
        <w:rPr>
          <w:rFonts w:eastAsia="Times New Roman" w:cs="Times New Roman"/>
          <w:sz w:val="20"/>
          <w:szCs w:val="20"/>
          <w:lang w:eastAsia="fr-FR"/>
        </w:rPr>
        <w:br/>
      </w:r>
      <w:r w:rsidR="00F15506" w:rsidRPr="00F15506">
        <w:rPr>
          <w:rFonts w:eastAsia="Times New Roman" w:cs="Times New Roman"/>
          <w:sz w:val="20"/>
          <w:szCs w:val="20"/>
          <w:lang w:eastAsia="fr-FR"/>
        </w:rPr>
        <w:t>Expos</w:t>
      </w:r>
      <w:r w:rsidR="00F15506" w:rsidRPr="00F15506">
        <w:rPr>
          <w:rFonts w:eastAsia="Times New Roman" w:cs="Times New Roman" w:hint="eastAsia"/>
          <w:sz w:val="20"/>
          <w:szCs w:val="20"/>
          <w:lang w:eastAsia="fr-FR"/>
        </w:rPr>
        <w:t>é</w:t>
      </w:r>
      <w:r w:rsidR="00F15506" w:rsidRPr="00F15506">
        <w:rPr>
          <w:rFonts w:eastAsia="Times New Roman" w:cs="Times New Roman"/>
          <w:sz w:val="20"/>
          <w:szCs w:val="20"/>
          <w:lang w:eastAsia="fr-FR"/>
        </w:rPr>
        <w:t xml:space="preserve">s et exercices en sous-groupe, les </w:t>
      </w:r>
      <w:r w:rsidR="00F15506" w:rsidRPr="00F15506">
        <w:rPr>
          <w:rFonts w:eastAsia="Times New Roman" w:cs="Times New Roman" w:hint="eastAsia"/>
          <w:sz w:val="20"/>
          <w:szCs w:val="20"/>
          <w:lang w:eastAsia="fr-FR"/>
        </w:rPr>
        <w:t>é</w:t>
      </w:r>
      <w:r w:rsidR="00F15506" w:rsidRPr="00F15506">
        <w:rPr>
          <w:rFonts w:eastAsia="Times New Roman" w:cs="Times New Roman"/>
          <w:sz w:val="20"/>
          <w:szCs w:val="20"/>
          <w:lang w:eastAsia="fr-FR"/>
        </w:rPr>
        <w:t xml:space="preserve">tudes de cas peuvent </w:t>
      </w:r>
      <w:r w:rsidR="00F15506" w:rsidRPr="00F15506">
        <w:rPr>
          <w:rFonts w:eastAsia="Times New Roman" w:cs="Times New Roman" w:hint="eastAsia"/>
          <w:sz w:val="20"/>
          <w:szCs w:val="20"/>
          <w:lang w:eastAsia="fr-FR"/>
        </w:rPr>
        <w:t>ê</w:t>
      </w:r>
      <w:r w:rsidR="00F15506" w:rsidRPr="00F15506">
        <w:rPr>
          <w:rFonts w:eastAsia="Times New Roman" w:cs="Times New Roman"/>
          <w:sz w:val="20"/>
          <w:szCs w:val="20"/>
          <w:lang w:eastAsia="fr-FR"/>
        </w:rPr>
        <w:t xml:space="preserve">tre construites </w:t>
      </w:r>
      <w:r w:rsidR="00F15506" w:rsidRPr="00F15506">
        <w:rPr>
          <w:rFonts w:eastAsia="Times New Roman" w:cs="Times New Roman" w:hint="eastAsia"/>
          <w:sz w:val="20"/>
          <w:szCs w:val="20"/>
          <w:lang w:eastAsia="fr-FR"/>
        </w:rPr>
        <w:t>à</w:t>
      </w:r>
      <w:r w:rsidR="00F15506" w:rsidRPr="00F15506">
        <w:rPr>
          <w:rFonts w:eastAsia="Times New Roman" w:cs="Times New Roman"/>
          <w:sz w:val="20"/>
          <w:szCs w:val="20"/>
          <w:lang w:eastAsia="fr-FR"/>
        </w:rPr>
        <w:t xml:space="preserve"> partir des informations transmises par les participants</w:t>
      </w:r>
      <w:r w:rsidR="00BA7CEF">
        <w:rPr>
          <w:rFonts w:eastAsia="Times New Roman" w:cs="Times New Roman"/>
          <w:sz w:val="20"/>
          <w:szCs w:val="20"/>
          <w:lang w:eastAsia="fr-FR"/>
        </w:rPr>
        <w:t>.</w:t>
      </w:r>
      <w:r w:rsidR="00BA7CEF">
        <w:rPr>
          <w:b/>
          <w:bCs/>
          <w:color w:val="26B1C1"/>
        </w:rPr>
        <w:br/>
      </w:r>
      <w:r w:rsidR="00F15506" w:rsidRPr="00F15506">
        <w:rPr>
          <w:rFonts w:eastAsia="Times New Roman" w:cs="Times New Roman"/>
          <w:sz w:val="20"/>
          <w:szCs w:val="20"/>
          <w:lang w:eastAsia="fr-FR"/>
        </w:rPr>
        <w:t>Tout au long de la formation des questions sont pos</w:t>
      </w:r>
      <w:r w:rsidR="00F15506" w:rsidRPr="00F15506">
        <w:rPr>
          <w:rFonts w:eastAsia="Times New Roman" w:cs="Times New Roman" w:hint="eastAsia"/>
          <w:sz w:val="20"/>
          <w:szCs w:val="20"/>
          <w:lang w:eastAsia="fr-FR"/>
        </w:rPr>
        <w:t>é</w:t>
      </w:r>
      <w:r w:rsidR="00F15506" w:rsidRPr="00F15506">
        <w:rPr>
          <w:rFonts w:eastAsia="Times New Roman" w:cs="Times New Roman"/>
          <w:sz w:val="20"/>
          <w:szCs w:val="20"/>
          <w:lang w:eastAsia="fr-FR"/>
        </w:rPr>
        <w:t xml:space="preserve">es </w:t>
      </w:r>
      <w:r w:rsidR="00F15506" w:rsidRPr="00F15506">
        <w:rPr>
          <w:rFonts w:eastAsia="Times New Roman" w:cs="Times New Roman" w:hint="eastAsia"/>
          <w:sz w:val="20"/>
          <w:szCs w:val="20"/>
          <w:lang w:eastAsia="fr-FR"/>
        </w:rPr>
        <w:t>à</w:t>
      </w:r>
      <w:r w:rsidR="00F15506" w:rsidRPr="00F15506">
        <w:rPr>
          <w:rFonts w:eastAsia="Times New Roman" w:cs="Times New Roman"/>
          <w:sz w:val="20"/>
          <w:szCs w:val="20"/>
          <w:lang w:eastAsia="fr-FR"/>
        </w:rPr>
        <w:t xml:space="preserve"> l’ensemble des participants pour mesurer le niveau d’acquisition. </w:t>
      </w:r>
      <w:r w:rsidR="00BA7CEF">
        <w:rPr>
          <w:b/>
          <w:bCs/>
          <w:color w:val="26B1C1"/>
        </w:rPr>
        <w:t xml:space="preserve"> </w:t>
      </w:r>
      <w:r w:rsidR="00BA7CEF">
        <w:rPr>
          <w:b/>
          <w:bCs/>
          <w:color w:val="26B1C1"/>
        </w:rPr>
        <w:br/>
      </w:r>
      <w:r w:rsidR="00F15506" w:rsidRPr="00F15506">
        <w:rPr>
          <w:rFonts w:eastAsia="Times New Roman" w:cs="Times New Roman"/>
          <w:sz w:val="20"/>
          <w:szCs w:val="20"/>
          <w:lang w:eastAsia="fr-FR"/>
        </w:rPr>
        <w:t>Remise d’un support au participant</w:t>
      </w:r>
      <w:r w:rsidR="00BA7CEF">
        <w:rPr>
          <w:rFonts w:eastAsia="Times New Roman" w:cs="Times New Roman"/>
          <w:sz w:val="20"/>
          <w:szCs w:val="20"/>
          <w:lang w:eastAsia="fr-FR"/>
        </w:rPr>
        <w:t>.</w:t>
      </w:r>
      <w:r w:rsidR="00BA7CEF">
        <w:rPr>
          <w:b/>
          <w:bCs/>
          <w:color w:val="26B1C1"/>
        </w:rPr>
        <w:br/>
      </w:r>
      <w:r w:rsidR="00F15506" w:rsidRPr="00F15506">
        <w:rPr>
          <w:rFonts w:eastAsia="Times New Roman" w:cs="Times New Roman"/>
          <w:sz w:val="20"/>
          <w:szCs w:val="20"/>
          <w:lang w:eastAsia="fr-FR"/>
        </w:rPr>
        <w:t xml:space="preserve">Evaluation sommative au travers d’un questionnement tout au long de la formation </w:t>
      </w:r>
      <w:r w:rsidR="00BA7CEF">
        <w:rPr>
          <w:b/>
          <w:bCs/>
          <w:color w:val="26B1C1"/>
        </w:rPr>
        <w:br/>
      </w:r>
      <w:r w:rsidR="00F15506" w:rsidRPr="00F15506">
        <w:rPr>
          <w:rFonts w:eastAsia="Times New Roman" w:cs="Times New Roman"/>
          <w:sz w:val="20"/>
          <w:szCs w:val="20"/>
          <w:lang w:eastAsia="fr-FR"/>
        </w:rPr>
        <w:t xml:space="preserve">Evaluation de la formation par un quiz pour mesurer l’atteinte des objectifs </w:t>
      </w:r>
      <w:r w:rsidR="00BA7CEF">
        <w:rPr>
          <w:b/>
          <w:bCs/>
          <w:color w:val="26B1C1"/>
        </w:rPr>
        <w:br/>
      </w:r>
      <w:r w:rsidR="00F15506" w:rsidRPr="00F15506">
        <w:rPr>
          <w:rFonts w:eastAsia="Times New Roman" w:cs="Times New Roman"/>
          <w:sz w:val="20"/>
          <w:szCs w:val="20"/>
          <w:lang w:eastAsia="fr-FR"/>
        </w:rPr>
        <w:t xml:space="preserve">Evaluation </w:t>
      </w:r>
      <w:r w:rsidR="00F15506" w:rsidRPr="00F15506">
        <w:rPr>
          <w:rFonts w:eastAsia="Times New Roman" w:cs="Times New Roman" w:hint="eastAsia"/>
          <w:sz w:val="20"/>
          <w:szCs w:val="20"/>
          <w:lang w:eastAsia="fr-FR"/>
        </w:rPr>
        <w:t>à</w:t>
      </w:r>
      <w:r w:rsidR="00F15506" w:rsidRPr="00F15506">
        <w:rPr>
          <w:rFonts w:eastAsia="Times New Roman" w:cs="Times New Roman"/>
          <w:sz w:val="20"/>
          <w:szCs w:val="20"/>
          <w:lang w:eastAsia="fr-FR"/>
        </w:rPr>
        <w:t xml:space="preserve"> chaud sur le niveau de satisfaction par questionnaire </w:t>
      </w:r>
      <w:r w:rsidR="00BA7CEF">
        <w:rPr>
          <w:b/>
          <w:bCs/>
          <w:color w:val="26B1C1"/>
        </w:rPr>
        <w:br/>
      </w:r>
      <w:r w:rsidR="00F15506" w:rsidRPr="00F15506">
        <w:rPr>
          <w:rFonts w:eastAsia="Times New Roman" w:cs="Times New Roman"/>
          <w:sz w:val="20"/>
          <w:szCs w:val="20"/>
          <w:lang w:eastAsia="fr-FR"/>
        </w:rPr>
        <w:t xml:space="preserve">Evaluation </w:t>
      </w:r>
      <w:r w:rsidR="00F15506" w:rsidRPr="00F15506">
        <w:rPr>
          <w:rFonts w:eastAsia="Times New Roman" w:cs="Times New Roman" w:hint="eastAsia"/>
          <w:sz w:val="20"/>
          <w:szCs w:val="20"/>
          <w:lang w:eastAsia="fr-FR"/>
        </w:rPr>
        <w:t>à</w:t>
      </w:r>
      <w:r w:rsidR="00F15506" w:rsidRPr="00F15506">
        <w:rPr>
          <w:rFonts w:eastAsia="Times New Roman" w:cs="Times New Roman"/>
          <w:sz w:val="20"/>
          <w:szCs w:val="20"/>
          <w:lang w:eastAsia="fr-FR"/>
        </w:rPr>
        <w:t xml:space="preserve"> froid </w:t>
      </w:r>
      <w:r w:rsidR="00F15506" w:rsidRPr="00F15506">
        <w:rPr>
          <w:rFonts w:eastAsia="Times New Roman" w:cs="Times New Roman" w:hint="eastAsia"/>
          <w:sz w:val="20"/>
          <w:szCs w:val="20"/>
          <w:lang w:eastAsia="fr-FR"/>
        </w:rPr>
        <w:t>à</w:t>
      </w:r>
      <w:r w:rsidR="00F15506" w:rsidRPr="00F15506">
        <w:rPr>
          <w:rFonts w:eastAsia="Times New Roman" w:cs="Times New Roman"/>
          <w:sz w:val="20"/>
          <w:szCs w:val="20"/>
          <w:lang w:eastAsia="fr-FR"/>
        </w:rPr>
        <w:t xml:space="preserve"> la suite de la certification (entretien mail ou t</w:t>
      </w:r>
      <w:r w:rsidR="00F15506" w:rsidRPr="00F15506">
        <w:rPr>
          <w:rFonts w:eastAsia="Times New Roman" w:cs="Times New Roman" w:hint="eastAsia"/>
          <w:sz w:val="20"/>
          <w:szCs w:val="20"/>
          <w:lang w:eastAsia="fr-FR"/>
        </w:rPr>
        <w:t>é</w:t>
      </w:r>
      <w:r w:rsidR="00F15506" w:rsidRPr="00F15506">
        <w:rPr>
          <w:rFonts w:eastAsia="Times New Roman" w:cs="Times New Roman"/>
          <w:sz w:val="20"/>
          <w:szCs w:val="20"/>
          <w:lang w:eastAsia="fr-FR"/>
        </w:rPr>
        <w:t>l</w:t>
      </w:r>
      <w:r w:rsidR="00F15506" w:rsidRPr="00F15506">
        <w:rPr>
          <w:rFonts w:eastAsia="Times New Roman" w:cs="Times New Roman" w:hint="eastAsia"/>
          <w:sz w:val="20"/>
          <w:szCs w:val="20"/>
          <w:lang w:eastAsia="fr-FR"/>
        </w:rPr>
        <w:t>é</w:t>
      </w:r>
      <w:r w:rsidR="00F15506" w:rsidRPr="00F15506">
        <w:rPr>
          <w:rFonts w:eastAsia="Times New Roman" w:cs="Times New Roman"/>
          <w:sz w:val="20"/>
          <w:szCs w:val="20"/>
          <w:lang w:eastAsia="fr-FR"/>
        </w:rPr>
        <w:t xml:space="preserve">phone) </w:t>
      </w:r>
    </w:p>
    <w:sectPr w:rsidR="00F155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6E9F3" w14:textId="77777777" w:rsidR="001A0BB9" w:rsidRDefault="001A0BB9" w:rsidP="002E0100">
      <w:pPr>
        <w:spacing w:after="0" w:line="240" w:lineRule="auto"/>
      </w:pPr>
      <w:r>
        <w:separator/>
      </w:r>
    </w:p>
  </w:endnote>
  <w:endnote w:type="continuationSeparator" w:id="0">
    <w:p w14:paraId="7EADCF3B" w14:textId="77777777" w:rsidR="001A0BB9" w:rsidRDefault="001A0BB9" w:rsidP="002E0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CF5C6" w14:textId="208D27F5" w:rsidR="002E0100" w:rsidRPr="002E0100" w:rsidRDefault="00E93C56" w:rsidP="002E0100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AA3030" wp14:editId="7F1ADE84">
              <wp:simplePos x="0" y="0"/>
              <wp:positionH relativeFrom="column">
                <wp:posOffset>3207385</wp:posOffset>
              </wp:positionH>
              <wp:positionV relativeFrom="paragraph">
                <wp:posOffset>-234315</wp:posOffset>
              </wp:positionV>
              <wp:extent cx="3322320" cy="781050"/>
              <wp:effectExtent l="0" t="0" r="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232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3191FE" w14:textId="61787616" w:rsidR="002E0100" w:rsidRPr="00A704C5" w:rsidRDefault="002E010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B56D35">
                            <w:rPr>
                              <w:rFonts w:eastAsiaTheme="minorEastAsia"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fr-FR"/>
                            </w:rPr>
                            <w:t xml:space="preserve">RCS </w:t>
                          </w:r>
                          <w:r w:rsidR="0087085E" w:rsidRPr="0087085E">
                            <w:rPr>
                              <w:rFonts w:eastAsiaTheme="minorEastAsia"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fr-FR"/>
                            </w:rPr>
                            <w:t>Nanterre B 389 273 962</w:t>
                          </w:r>
                          <w:r w:rsidR="00D63CC2" w:rsidRPr="00B56D35">
                            <w:rPr>
                              <w:rFonts w:eastAsiaTheme="minorEastAsia"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fr-FR"/>
                            </w:rPr>
                            <w:br/>
                          </w:r>
                          <w:r w:rsidRPr="00B56D35">
                            <w:rPr>
                              <w:rFonts w:eastAsiaTheme="minorEastAsia"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fr-FR"/>
                            </w:rPr>
                            <w:t xml:space="preserve">SIRET </w:t>
                          </w:r>
                          <w:r w:rsidR="00D63CC2" w:rsidRPr="00B56D35">
                            <w:rPr>
                              <w:rFonts w:eastAsiaTheme="minorEastAsia"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fr-FR"/>
                            </w:rPr>
                            <w:t xml:space="preserve">: </w:t>
                          </w:r>
                          <w:sdt>
                            <w:sdtPr>
                              <w:rPr>
                                <w:rFonts w:eastAsiaTheme="minorEastAsia"/>
                                <w:noProof/>
                                <w:color w:val="767171" w:themeColor="background2" w:themeShade="80"/>
                                <w:sz w:val="16"/>
                                <w:szCs w:val="16"/>
                                <w:lang w:eastAsia="fr-FR"/>
                              </w:rPr>
                              <w:id w:val="-1512437837"/>
                              <w:placeholder>
                                <w:docPart w:val="49D50AA7089B406AB28F7F45093FE9EC"/>
                              </w:placeholder>
                            </w:sdtPr>
                            <w:sdtEndPr/>
                            <w:sdtContent>
                              <w:r w:rsidR="00D63CC2" w:rsidRPr="00B56D35">
                                <w:rPr>
                                  <w:rFonts w:eastAsiaTheme="minorEastAsia"/>
                                  <w:noProof/>
                                  <w:color w:val="767171" w:themeColor="background2" w:themeShade="80"/>
                                  <w:sz w:val="16"/>
                                  <w:szCs w:val="16"/>
                                  <w:lang w:eastAsia="fr-FR"/>
                                </w:rPr>
                                <w:t>389 273 962 000 65 00065</w:t>
                              </w:r>
                            </w:sdtContent>
                          </w:sdt>
                          <w:r w:rsidR="00D63CC2" w:rsidRPr="00B56D35">
                            <w:rPr>
                              <w:rFonts w:eastAsiaTheme="minorEastAsia"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fr-FR"/>
                            </w:rPr>
                            <w:br/>
                          </w:r>
                          <w:r w:rsidRPr="00B56D35">
                            <w:rPr>
                              <w:rFonts w:eastAsiaTheme="minorEastAsia"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fr-FR"/>
                            </w:rPr>
                            <w:t xml:space="preserve">TVA intra </w:t>
                          </w:r>
                          <w:sdt>
                            <w:sdtPr>
                              <w:rPr>
                                <w:rFonts w:eastAsiaTheme="minorEastAsia"/>
                                <w:noProof/>
                                <w:color w:val="767171" w:themeColor="background2" w:themeShade="80"/>
                                <w:sz w:val="16"/>
                                <w:szCs w:val="16"/>
                                <w:lang w:eastAsia="fr-FR"/>
                              </w:rPr>
                              <w:id w:val="1436087696"/>
                              <w:placeholder>
                                <w:docPart w:val="373618A102024A739D121967754C80E0"/>
                              </w:placeholder>
                            </w:sdtPr>
                            <w:sdtEndPr/>
                            <w:sdtContent>
                              <w:r w:rsidR="00D63CC2" w:rsidRPr="00B56D35">
                                <w:rPr>
                                  <w:rFonts w:eastAsiaTheme="minorEastAsia"/>
                                  <w:noProof/>
                                  <w:color w:val="767171" w:themeColor="background2" w:themeShade="80"/>
                                  <w:sz w:val="16"/>
                                  <w:szCs w:val="16"/>
                                  <w:lang w:eastAsia="fr-FR"/>
                                </w:rPr>
                                <w:t xml:space="preserve"> </w:t>
                              </w:r>
                            </w:sdtContent>
                          </w:sdt>
                          <w:r w:rsidR="00D63CC2" w:rsidRPr="00B56D35">
                            <w:rPr>
                              <w:rFonts w:eastAsiaTheme="minorEastAsia"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fr-FR"/>
                            </w:rPr>
                            <w:t>FR01389273962</w:t>
                          </w:r>
                          <w:r w:rsidR="00D63CC2" w:rsidRPr="00B56D35">
                            <w:rPr>
                              <w:rFonts w:eastAsiaTheme="minorEastAsia"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fr-FR"/>
                            </w:rPr>
                            <w:br/>
                          </w:r>
                          <w:r w:rsidRPr="00B56D35">
                            <w:rPr>
                              <w:rFonts w:eastAsiaTheme="minorEastAsia"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fr-FR"/>
                            </w:rPr>
                            <w:t xml:space="preserve">Numéro d’activité Prestataire de formation : </w:t>
                          </w:r>
                          <w:r w:rsidR="00D63CC2" w:rsidRPr="00B56D35">
                            <w:rPr>
                              <w:rFonts w:eastAsiaTheme="minorEastAsia"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fr-FR"/>
                            </w:rPr>
                            <w:t>11 92 20869 92</w:t>
                          </w:r>
                          <w:r w:rsidR="00A704C5" w:rsidRPr="00B56D35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</w:r>
                          <w:r w:rsidR="00334EC9" w:rsidRPr="007F63FF">
                            <w:rPr>
                              <w:rFonts w:eastAsiaTheme="minorEastAsia"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fr-FR"/>
                            </w:rPr>
                            <w:t xml:space="preserve">FP </w:t>
                          </w:r>
                          <w:r w:rsidR="00170DE1">
                            <w:rPr>
                              <w:rFonts w:eastAsiaTheme="minorEastAsia"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fr-FR"/>
                            </w:rPr>
                            <w:t xml:space="preserve">Fondamentaux pour réussir son accès au marché </w:t>
                          </w:r>
                          <w:r w:rsidR="00334EC9" w:rsidRPr="007F63FF">
                            <w:rPr>
                              <w:rFonts w:eastAsiaTheme="minorEastAsia"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fr-FR"/>
                            </w:rPr>
                            <w:t xml:space="preserve"> ind1 le </w:t>
                          </w:r>
                          <w:r w:rsidR="00C26D41">
                            <w:rPr>
                              <w:rFonts w:eastAsiaTheme="minorEastAsia"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fr-FR"/>
                            </w:rPr>
                            <w:t>03</w:t>
                          </w:r>
                          <w:r w:rsidR="00C77891">
                            <w:rPr>
                              <w:rFonts w:eastAsiaTheme="minorEastAsia"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fr-FR"/>
                            </w:rPr>
                            <w:t>/0</w:t>
                          </w:r>
                          <w:r w:rsidR="00C26D41">
                            <w:rPr>
                              <w:rFonts w:eastAsiaTheme="minorEastAsia"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fr-FR"/>
                            </w:rPr>
                            <w:t>4</w:t>
                          </w:r>
                          <w:r w:rsidR="00C77891">
                            <w:rPr>
                              <w:rFonts w:eastAsiaTheme="minorEastAsia"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fr-FR"/>
                            </w:rPr>
                            <w:t>/2025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AA3030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style="position:absolute;margin-left:252.55pt;margin-top:-18.45pt;width:261.6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" fillcolor="white [3201]" stroked="f" strokeweight=".5pt">
              <v:textbox>
                <w:txbxContent>
                  <w:p w14:paraId="363191FE" w14:textId="61787616" w:rsidR="002E0100" w:rsidRPr="00A704C5" w:rsidRDefault="002E0100">
                    <w:pPr>
                      <w:rPr>
                        <w:sz w:val="16"/>
                        <w:szCs w:val="16"/>
                      </w:rPr>
                    </w:pPr>
                    <w:r w:rsidRPr="00B56D35">
                      <w:rPr>
                        <w:rFonts w:eastAsiaTheme="minorEastAsia"/>
                        <w:noProof/>
                        <w:color w:val="767171" w:themeColor="background2" w:themeShade="80"/>
                        <w:sz w:val="16"/>
                        <w:szCs w:val="16"/>
                        <w:lang w:eastAsia="fr-FR"/>
                      </w:rPr>
                      <w:t xml:space="preserve">RCS </w:t>
                    </w:r>
                    <w:r w:rsidR="0087085E" w:rsidRPr="0087085E">
                      <w:rPr>
                        <w:rFonts w:eastAsiaTheme="minorEastAsia"/>
                        <w:noProof/>
                        <w:color w:val="767171" w:themeColor="background2" w:themeShade="80"/>
                        <w:sz w:val="16"/>
                        <w:szCs w:val="16"/>
                        <w:lang w:eastAsia="fr-FR"/>
                      </w:rPr>
                      <w:t>Nanterre B 389 273 962</w:t>
                    </w:r>
                    <w:r w:rsidR="00D63CC2" w:rsidRPr="00B56D35">
                      <w:rPr>
                        <w:rFonts w:eastAsiaTheme="minorEastAsia"/>
                        <w:noProof/>
                        <w:color w:val="767171" w:themeColor="background2" w:themeShade="80"/>
                        <w:sz w:val="16"/>
                        <w:szCs w:val="16"/>
                        <w:lang w:eastAsia="fr-FR"/>
                      </w:rPr>
                      <w:br/>
                    </w:r>
                    <w:r w:rsidRPr="00B56D35">
                      <w:rPr>
                        <w:rFonts w:eastAsiaTheme="minorEastAsia"/>
                        <w:noProof/>
                        <w:color w:val="767171" w:themeColor="background2" w:themeShade="80"/>
                        <w:sz w:val="16"/>
                        <w:szCs w:val="16"/>
                        <w:lang w:eastAsia="fr-FR"/>
                      </w:rPr>
                      <w:t xml:space="preserve">SIRET </w:t>
                    </w:r>
                    <w:r w:rsidR="00D63CC2" w:rsidRPr="00B56D35">
                      <w:rPr>
                        <w:rFonts w:eastAsiaTheme="minorEastAsia"/>
                        <w:noProof/>
                        <w:color w:val="767171" w:themeColor="background2" w:themeShade="80"/>
                        <w:sz w:val="16"/>
                        <w:szCs w:val="16"/>
                        <w:lang w:eastAsia="fr-FR"/>
                      </w:rPr>
                      <w:t xml:space="preserve">: </w:t>
                    </w:r>
                    <w:sdt>
                      <w:sdtPr>
                        <w:rPr>
                          <w:rFonts w:eastAsiaTheme="minorEastAsia"/>
                          <w:noProof/>
                          <w:color w:val="767171" w:themeColor="background2" w:themeShade="80"/>
                          <w:sz w:val="16"/>
                          <w:szCs w:val="16"/>
                          <w:lang w:eastAsia="fr-FR"/>
                        </w:rPr>
                        <w:id w:val="-1512437837"/>
                        <w:placeholder>
                          <w:docPart w:val="49D50AA7089B406AB28F7F45093FE9EC"/>
                        </w:placeholder>
                      </w:sdtPr>
                      <w:sdtEndPr/>
                      <w:sdtContent>
                        <w:r w:rsidR="00D63CC2" w:rsidRPr="00B56D35">
                          <w:rPr>
                            <w:rFonts w:eastAsiaTheme="minorEastAsia"/>
                            <w:noProof/>
                            <w:color w:val="767171" w:themeColor="background2" w:themeShade="80"/>
                            <w:sz w:val="16"/>
                            <w:szCs w:val="16"/>
                            <w:lang w:eastAsia="fr-FR"/>
                          </w:rPr>
                          <w:t>389 273 962 000 65 00065</w:t>
                        </w:r>
                      </w:sdtContent>
                    </w:sdt>
                    <w:r w:rsidR="00D63CC2" w:rsidRPr="00B56D35">
                      <w:rPr>
                        <w:rFonts w:eastAsiaTheme="minorEastAsia"/>
                        <w:noProof/>
                        <w:color w:val="767171" w:themeColor="background2" w:themeShade="80"/>
                        <w:sz w:val="16"/>
                        <w:szCs w:val="16"/>
                        <w:lang w:eastAsia="fr-FR"/>
                      </w:rPr>
                      <w:br/>
                    </w:r>
                    <w:r w:rsidRPr="00B56D35">
                      <w:rPr>
                        <w:rFonts w:eastAsiaTheme="minorEastAsia"/>
                        <w:noProof/>
                        <w:color w:val="767171" w:themeColor="background2" w:themeShade="80"/>
                        <w:sz w:val="16"/>
                        <w:szCs w:val="16"/>
                        <w:lang w:eastAsia="fr-FR"/>
                      </w:rPr>
                      <w:t xml:space="preserve">TVA intra </w:t>
                    </w:r>
                    <w:sdt>
                      <w:sdtPr>
                        <w:rPr>
                          <w:rFonts w:eastAsiaTheme="minorEastAsia"/>
                          <w:noProof/>
                          <w:color w:val="767171" w:themeColor="background2" w:themeShade="80"/>
                          <w:sz w:val="16"/>
                          <w:szCs w:val="16"/>
                          <w:lang w:eastAsia="fr-FR"/>
                        </w:rPr>
                        <w:id w:val="1436087696"/>
                        <w:placeholder>
                          <w:docPart w:val="373618A102024A739D121967754C80E0"/>
                        </w:placeholder>
                      </w:sdtPr>
                      <w:sdtEndPr/>
                      <w:sdtContent>
                        <w:r w:rsidR="00D63CC2" w:rsidRPr="00B56D35">
                          <w:rPr>
                            <w:rFonts w:eastAsiaTheme="minorEastAsia"/>
                            <w:noProof/>
                            <w:color w:val="767171" w:themeColor="background2" w:themeShade="80"/>
                            <w:sz w:val="16"/>
                            <w:szCs w:val="16"/>
                            <w:lang w:eastAsia="fr-FR"/>
                          </w:rPr>
                          <w:t xml:space="preserve"> </w:t>
                        </w:r>
                      </w:sdtContent>
                    </w:sdt>
                    <w:r w:rsidR="00D63CC2" w:rsidRPr="00B56D35">
                      <w:rPr>
                        <w:rFonts w:eastAsiaTheme="minorEastAsia"/>
                        <w:noProof/>
                        <w:color w:val="767171" w:themeColor="background2" w:themeShade="80"/>
                        <w:sz w:val="16"/>
                        <w:szCs w:val="16"/>
                        <w:lang w:eastAsia="fr-FR"/>
                      </w:rPr>
                      <w:t>FR01389273962</w:t>
                    </w:r>
                    <w:r w:rsidR="00D63CC2" w:rsidRPr="00B56D35">
                      <w:rPr>
                        <w:rFonts w:eastAsiaTheme="minorEastAsia"/>
                        <w:noProof/>
                        <w:color w:val="767171" w:themeColor="background2" w:themeShade="80"/>
                        <w:sz w:val="16"/>
                        <w:szCs w:val="16"/>
                        <w:lang w:eastAsia="fr-FR"/>
                      </w:rPr>
                      <w:br/>
                    </w:r>
                    <w:r w:rsidRPr="00B56D35">
                      <w:rPr>
                        <w:rFonts w:eastAsiaTheme="minorEastAsia"/>
                        <w:noProof/>
                        <w:color w:val="767171" w:themeColor="background2" w:themeShade="80"/>
                        <w:sz w:val="16"/>
                        <w:szCs w:val="16"/>
                        <w:lang w:eastAsia="fr-FR"/>
                      </w:rPr>
                      <w:t xml:space="preserve">Numéro d’activité Prestataire de formation : </w:t>
                    </w:r>
                    <w:r w:rsidR="00D63CC2" w:rsidRPr="00B56D35">
                      <w:rPr>
                        <w:rFonts w:eastAsiaTheme="minorEastAsia"/>
                        <w:noProof/>
                        <w:color w:val="767171" w:themeColor="background2" w:themeShade="80"/>
                        <w:sz w:val="16"/>
                        <w:szCs w:val="16"/>
                        <w:lang w:eastAsia="fr-FR"/>
                      </w:rPr>
                      <w:t>11 92 20869 92</w:t>
                    </w:r>
                    <w:r w:rsidR="00A704C5" w:rsidRPr="00B56D35"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</w:r>
                    <w:r w:rsidR="00334EC9" w:rsidRPr="007F63FF">
                      <w:rPr>
                        <w:rFonts w:eastAsiaTheme="minorEastAsia"/>
                        <w:noProof/>
                        <w:color w:val="767171" w:themeColor="background2" w:themeShade="80"/>
                        <w:sz w:val="16"/>
                        <w:szCs w:val="16"/>
                        <w:lang w:eastAsia="fr-FR"/>
                      </w:rPr>
                      <w:t xml:space="preserve">FP </w:t>
                    </w:r>
                    <w:r w:rsidR="00170DE1">
                      <w:rPr>
                        <w:rFonts w:eastAsiaTheme="minorEastAsia"/>
                        <w:noProof/>
                        <w:color w:val="767171" w:themeColor="background2" w:themeShade="80"/>
                        <w:sz w:val="16"/>
                        <w:szCs w:val="16"/>
                        <w:lang w:eastAsia="fr-FR"/>
                      </w:rPr>
                      <w:t xml:space="preserve">Fondamentaux pour réussir son accès au marché </w:t>
                    </w:r>
                    <w:r w:rsidR="00334EC9" w:rsidRPr="007F63FF">
                      <w:rPr>
                        <w:rFonts w:eastAsiaTheme="minorEastAsia"/>
                        <w:noProof/>
                        <w:color w:val="767171" w:themeColor="background2" w:themeShade="80"/>
                        <w:sz w:val="16"/>
                        <w:szCs w:val="16"/>
                        <w:lang w:eastAsia="fr-FR"/>
                      </w:rPr>
                      <w:t xml:space="preserve"> ind1 le </w:t>
                    </w:r>
                    <w:r w:rsidR="00C26D41">
                      <w:rPr>
                        <w:rFonts w:eastAsiaTheme="minorEastAsia"/>
                        <w:noProof/>
                        <w:color w:val="767171" w:themeColor="background2" w:themeShade="80"/>
                        <w:sz w:val="16"/>
                        <w:szCs w:val="16"/>
                        <w:lang w:eastAsia="fr-FR"/>
                      </w:rPr>
                      <w:t>03</w:t>
                    </w:r>
                    <w:r w:rsidR="00C77891">
                      <w:rPr>
                        <w:rFonts w:eastAsiaTheme="minorEastAsia"/>
                        <w:noProof/>
                        <w:color w:val="767171" w:themeColor="background2" w:themeShade="80"/>
                        <w:sz w:val="16"/>
                        <w:szCs w:val="16"/>
                        <w:lang w:eastAsia="fr-FR"/>
                      </w:rPr>
                      <w:t>/0</w:t>
                    </w:r>
                    <w:r w:rsidR="00C26D41">
                      <w:rPr>
                        <w:rFonts w:eastAsiaTheme="minorEastAsia"/>
                        <w:noProof/>
                        <w:color w:val="767171" w:themeColor="background2" w:themeShade="80"/>
                        <w:sz w:val="16"/>
                        <w:szCs w:val="16"/>
                        <w:lang w:eastAsia="fr-FR"/>
                      </w:rPr>
                      <w:t>4</w:t>
                    </w:r>
                    <w:r w:rsidR="00C77891">
                      <w:rPr>
                        <w:rFonts w:eastAsiaTheme="minorEastAsia"/>
                        <w:noProof/>
                        <w:color w:val="767171" w:themeColor="background2" w:themeShade="80"/>
                        <w:sz w:val="16"/>
                        <w:szCs w:val="16"/>
                        <w:lang w:eastAsia="fr-FR"/>
                      </w:rPr>
                      <w:t>/2025</w:t>
                    </w:r>
                  </w:p>
                </w:txbxContent>
              </v:textbox>
            </v:shape>
          </w:pict>
        </mc:Fallback>
      </mc:AlternateContent>
    </w:r>
    <w:r w:rsidR="00DD715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1A5F34" wp14:editId="3447354E">
              <wp:simplePos x="0" y="0"/>
              <wp:positionH relativeFrom="column">
                <wp:posOffset>-4445</wp:posOffset>
              </wp:positionH>
              <wp:positionV relativeFrom="paragraph">
                <wp:posOffset>-232411</wp:posOffset>
              </wp:positionV>
              <wp:extent cx="2533650" cy="828675"/>
              <wp:effectExtent l="0" t="0" r="0" b="9525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650" cy="828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6EE0AA" w14:textId="74817DD6" w:rsidR="002E0100" w:rsidRDefault="002E0100" w:rsidP="002E0100">
                          <w:pPr>
                            <w:pStyle w:val="Pieddepage"/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B56D35">
                            <w:rPr>
                              <w:rFonts w:eastAsiaTheme="minorEastAsia"/>
                              <w:b/>
                              <w:bC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fr-FR"/>
                            </w:rPr>
                            <w:t>PR EDITIONS</w:t>
                          </w:r>
                          <w:r w:rsidRPr="00B56D35">
                            <w:rPr>
                              <w:color w:val="767171" w:themeColor="background2" w:themeShade="80"/>
                            </w:rPr>
                            <w:br/>
                          </w:r>
                          <w:r w:rsidRPr="00B56D35">
                            <w:rPr>
                              <w:rFonts w:eastAsiaTheme="minorEastAsia"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fr-FR"/>
                            </w:rPr>
                            <w:t>Tour D2 – 17 bis, Place des Reflets</w:t>
                          </w:r>
                          <w:r w:rsidRPr="00B56D35">
                            <w:rPr>
                              <w:rFonts w:eastAsiaTheme="minorEastAsia"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fr-FR"/>
                            </w:rPr>
                            <w:br/>
                          </w:r>
                          <w:r w:rsidRPr="00B56D35">
                            <w:rPr>
                              <w:rFonts w:eastAsiaTheme="minorEastAsia" w:cs="Verdana"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fr-FR"/>
                            </w:rPr>
                            <w:t xml:space="preserve">TSA 64567 . </w:t>
                          </w:r>
                          <w:r w:rsidRPr="00B56D35">
                            <w:rPr>
                              <w:rFonts w:eastAsiaTheme="minorEastAsia"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fr-FR"/>
                            </w:rPr>
                            <w:t>92400 Courbevoie</w:t>
                          </w:r>
                          <w:r w:rsidRPr="00B56D35">
                            <w:rPr>
                              <w:rFonts w:eastAsiaTheme="minorEastAsia"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fr-FR"/>
                            </w:rPr>
                            <w:br/>
                            <w:t>+33 (0)1 73 20 50 15</w:t>
                          </w:r>
                          <w:r w:rsidR="00D63CC2" w:rsidRPr="00B56D35">
                            <w:rPr>
                              <w:rFonts w:eastAsiaTheme="minorEastAsia"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fr-FR"/>
                            </w:rPr>
                            <w:t xml:space="preserve"> -</w:t>
                          </w:r>
                          <w:r w:rsidRPr="00B56D35">
                            <w:rPr>
                              <w:rFonts w:eastAsiaTheme="minorEastAsia"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fr-FR"/>
                            </w:rPr>
                            <w:t xml:space="preserve"> </w:t>
                          </w:r>
                          <w:hyperlink r:id="rId1" w:history="1">
                            <w:r w:rsidRPr="00B56D35">
                              <w:rPr>
                                <w:color w:val="767171" w:themeColor="background2" w:themeShade="80"/>
                                <w:sz w:val="16"/>
                                <w:szCs w:val="16"/>
                                <w:lang w:eastAsia="fr-FR"/>
                              </w:rPr>
                              <w:t>eberrebi@pharmaceutiques.com</w:t>
                            </w:r>
                          </w:hyperlink>
                          <w:r w:rsidRPr="00B56D35">
                            <w:rPr>
                              <w:rFonts w:eastAsiaTheme="minorEastAsia"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fr-FR"/>
                            </w:rPr>
                            <w:t xml:space="preserve"> </w:t>
                          </w:r>
                          <w:r w:rsidRPr="00B56D35">
                            <w:rPr>
                              <w:rFonts w:eastAsiaTheme="minorEastAsia"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fr-FR"/>
                            </w:rPr>
                            <w:br/>
                          </w:r>
                          <w:hyperlink r:id="rId2" w:history="1">
                            <w:r w:rsidRPr="00B56D35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www.pharmaceutiques.com</w:t>
                            </w:r>
                          </w:hyperlink>
                        </w:p>
                        <w:p w14:paraId="26C56884" w14:textId="05C7FD01" w:rsidR="00DD715E" w:rsidRPr="00B56D35" w:rsidRDefault="00DD715E" w:rsidP="002E0100">
                          <w:pPr>
                            <w:pStyle w:val="Pieddepage"/>
                            <w:rPr>
                              <w:color w:val="767171" w:themeColor="background2" w:themeShade="80"/>
                            </w:rPr>
                          </w:pPr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FOR 00</w:t>
                          </w:r>
                          <w:r w:rsidR="00170DE1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V</w:t>
                          </w:r>
                          <w:r w:rsidR="00C77891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7</w:t>
                          </w:r>
                        </w:p>
                        <w:p w14:paraId="09AD7ABB" w14:textId="77777777" w:rsidR="002E0100" w:rsidRPr="002E0100" w:rsidRDefault="002E010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1A5F34" id="Zone de texte 2" o:spid="_x0000_s1028" type="#_x0000_t202" style="position:absolute;margin-left:-.35pt;margin-top:-18.3pt;width:199.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pnZLQIAAFsEAAAOAAAAZHJzL2Uyb0RvYy54bWysVEtv2zAMvg/YfxB0X5x3My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" fillcolor="white [3201]" stroked="f" strokeweight=".5pt">
              <v:textbox>
                <w:txbxContent>
                  <w:p w14:paraId="056EE0AA" w14:textId="74817DD6" w:rsidR="002E0100" w:rsidRDefault="002E0100" w:rsidP="002E0100">
                    <w:pPr>
                      <w:pStyle w:val="Pieddepage"/>
                      <w:rPr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B56D35">
                      <w:rPr>
                        <w:rFonts w:eastAsiaTheme="minorEastAsia"/>
                        <w:b/>
                        <w:bCs/>
                        <w:noProof/>
                        <w:color w:val="767171" w:themeColor="background2" w:themeShade="80"/>
                        <w:sz w:val="16"/>
                        <w:szCs w:val="16"/>
                        <w:lang w:eastAsia="fr-FR"/>
                      </w:rPr>
                      <w:t>PR EDITIONS</w:t>
                    </w:r>
                    <w:r w:rsidRPr="00B56D35">
                      <w:rPr>
                        <w:color w:val="767171" w:themeColor="background2" w:themeShade="80"/>
                      </w:rPr>
                      <w:br/>
                    </w:r>
                    <w:r w:rsidRPr="00B56D35">
                      <w:rPr>
                        <w:rFonts w:eastAsiaTheme="minorEastAsia"/>
                        <w:noProof/>
                        <w:color w:val="767171" w:themeColor="background2" w:themeShade="80"/>
                        <w:sz w:val="16"/>
                        <w:szCs w:val="16"/>
                        <w:lang w:eastAsia="fr-FR"/>
                      </w:rPr>
                      <w:t>Tour D2 – 17 bis, Place des Reflets</w:t>
                    </w:r>
                    <w:r w:rsidRPr="00B56D35">
                      <w:rPr>
                        <w:rFonts w:eastAsiaTheme="minorEastAsia"/>
                        <w:noProof/>
                        <w:color w:val="767171" w:themeColor="background2" w:themeShade="80"/>
                        <w:sz w:val="16"/>
                        <w:szCs w:val="16"/>
                        <w:lang w:eastAsia="fr-FR"/>
                      </w:rPr>
                      <w:br/>
                    </w:r>
                    <w:r w:rsidRPr="00B56D35">
                      <w:rPr>
                        <w:rFonts w:eastAsiaTheme="minorEastAsia" w:cs="Verdana"/>
                        <w:noProof/>
                        <w:color w:val="767171" w:themeColor="background2" w:themeShade="80"/>
                        <w:sz w:val="16"/>
                        <w:szCs w:val="16"/>
                        <w:lang w:eastAsia="fr-FR"/>
                      </w:rPr>
                      <w:t xml:space="preserve">TSA 64567 . </w:t>
                    </w:r>
                    <w:r w:rsidRPr="00B56D35">
                      <w:rPr>
                        <w:rFonts w:eastAsiaTheme="minorEastAsia"/>
                        <w:noProof/>
                        <w:color w:val="767171" w:themeColor="background2" w:themeShade="80"/>
                        <w:sz w:val="16"/>
                        <w:szCs w:val="16"/>
                        <w:lang w:eastAsia="fr-FR"/>
                      </w:rPr>
                      <w:t>92400 Courbevoie</w:t>
                    </w:r>
                    <w:r w:rsidRPr="00B56D35">
                      <w:rPr>
                        <w:rFonts w:eastAsiaTheme="minorEastAsia"/>
                        <w:noProof/>
                        <w:color w:val="767171" w:themeColor="background2" w:themeShade="80"/>
                        <w:sz w:val="16"/>
                        <w:szCs w:val="16"/>
                        <w:lang w:eastAsia="fr-FR"/>
                      </w:rPr>
                      <w:br/>
                      <w:t>+33 (0)1 73 20 50 15</w:t>
                    </w:r>
                    <w:r w:rsidR="00D63CC2" w:rsidRPr="00B56D35">
                      <w:rPr>
                        <w:rFonts w:eastAsiaTheme="minorEastAsia"/>
                        <w:noProof/>
                        <w:color w:val="767171" w:themeColor="background2" w:themeShade="80"/>
                        <w:sz w:val="16"/>
                        <w:szCs w:val="16"/>
                        <w:lang w:eastAsia="fr-FR"/>
                      </w:rPr>
                      <w:t xml:space="preserve"> -</w:t>
                    </w:r>
                    <w:r w:rsidRPr="00B56D35">
                      <w:rPr>
                        <w:rFonts w:eastAsiaTheme="minorEastAsia"/>
                        <w:noProof/>
                        <w:color w:val="767171" w:themeColor="background2" w:themeShade="80"/>
                        <w:sz w:val="16"/>
                        <w:szCs w:val="16"/>
                        <w:lang w:eastAsia="fr-FR"/>
                      </w:rPr>
                      <w:t xml:space="preserve"> </w:t>
                    </w:r>
                    <w:hyperlink r:id="rId3" w:history="1">
                      <w:r w:rsidRPr="00B56D35">
                        <w:rPr>
                          <w:color w:val="767171" w:themeColor="background2" w:themeShade="80"/>
                          <w:sz w:val="16"/>
                          <w:szCs w:val="16"/>
                          <w:lang w:eastAsia="fr-FR"/>
                        </w:rPr>
                        <w:t>eberrebi@pharmaceutiques.com</w:t>
                      </w:r>
                    </w:hyperlink>
                    <w:r w:rsidRPr="00B56D35">
                      <w:rPr>
                        <w:rFonts w:eastAsiaTheme="minorEastAsia"/>
                        <w:noProof/>
                        <w:color w:val="767171" w:themeColor="background2" w:themeShade="80"/>
                        <w:sz w:val="16"/>
                        <w:szCs w:val="16"/>
                        <w:lang w:eastAsia="fr-FR"/>
                      </w:rPr>
                      <w:t xml:space="preserve"> </w:t>
                    </w:r>
                    <w:r w:rsidRPr="00B56D35">
                      <w:rPr>
                        <w:rFonts w:eastAsiaTheme="minorEastAsia"/>
                        <w:noProof/>
                        <w:color w:val="767171" w:themeColor="background2" w:themeShade="80"/>
                        <w:sz w:val="16"/>
                        <w:szCs w:val="16"/>
                        <w:lang w:eastAsia="fr-FR"/>
                      </w:rPr>
                      <w:br/>
                    </w:r>
                    <w:hyperlink r:id="rId4" w:history="1">
                      <w:r w:rsidRPr="00B56D35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t>www.pharmaceutiques.com</w:t>
                      </w:r>
                    </w:hyperlink>
                  </w:p>
                  <w:p w14:paraId="26C56884" w14:textId="05C7FD01" w:rsidR="00DD715E" w:rsidRPr="00B56D35" w:rsidRDefault="00DD715E" w:rsidP="002E0100">
                    <w:pPr>
                      <w:pStyle w:val="Pieddepage"/>
                      <w:rPr>
                        <w:color w:val="767171" w:themeColor="background2" w:themeShade="80"/>
                      </w:rPr>
                    </w:pPr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>FOR 00</w:t>
                    </w:r>
                    <w:r w:rsidR="00170DE1">
                      <w:rPr>
                        <w:color w:val="767171" w:themeColor="background2" w:themeShade="80"/>
                        <w:sz w:val="16"/>
                        <w:szCs w:val="16"/>
                      </w:rPr>
                      <w:t>9</w:t>
                    </w:r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V</w:t>
                    </w:r>
                    <w:r w:rsidR="00C77891">
                      <w:rPr>
                        <w:color w:val="767171" w:themeColor="background2" w:themeShade="80"/>
                        <w:sz w:val="16"/>
                        <w:szCs w:val="16"/>
                      </w:rPr>
                      <w:t>7</w:t>
                    </w:r>
                  </w:p>
                  <w:p w14:paraId="09AD7ABB" w14:textId="77777777" w:rsidR="002E0100" w:rsidRPr="002E0100" w:rsidRDefault="002E0100"/>
                </w:txbxContent>
              </v:textbox>
            </v:shape>
          </w:pict>
        </mc:Fallback>
      </mc:AlternateContent>
    </w:r>
    <w:r w:rsidR="00A704C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DF7ACC" wp14:editId="727C3E29">
              <wp:simplePos x="0" y="0"/>
              <wp:positionH relativeFrom="column">
                <wp:posOffset>33655</wp:posOffset>
              </wp:positionH>
              <wp:positionV relativeFrom="paragraph">
                <wp:posOffset>-251460</wp:posOffset>
              </wp:positionV>
              <wp:extent cx="5760000" cy="0"/>
              <wp:effectExtent l="0" t="0" r="0" b="0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E01DE1" id="Connecteur droit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65pt,-19.8pt" to="456.2pt,-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" strokecolor="#7f7f7f [1612]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B8A6B" w14:textId="77777777" w:rsidR="001A0BB9" w:rsidRDefault="001A0BB9" w:rsidP="002E0100">
      <w:pPr>
        <w:spacing w:after="0" w:line="240" w:lineRule="auto"/>
      </w:pPr>
      <w:r>
        <w:separator/>
      </w:r>
    </w:p>
  </w:footnote>
  <w:footnote w:type="continuationSeparator" w:id="0">
    <w:p w14:paraId="117E3C34" w14:textId="77777777" w:rsidR="001A0BB9" w:rsidRDefault="001A0BB9" w:rsidP="002E0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97D2E"/>
    <w:multiLevelType w:val="hybridMultilevel"/>
    <w:tmpl w:val="E5D0FEE8"/>
    <w:lvl w:ilvl="0" w:tplc="94CA7CC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0000"/>
        <w:sz w:val="16"/>
        <w:szCs w:val="16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E70714"/>
    <w:multiLevelType w:val="multilevel"/>
    <w:tmpl w:val="6FC699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577202440">
    <w:abstractNumId w:val="1"/>
  </w:num>
  <w:num w:numId="2" w16cid:durableId="83453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D1"/>
    <w:rsid w:val="00090F54"/>
    <w:rsid w:val="000C29FB"/>
    <w:rsid w:val="00106EDA"/>
    <w:rsid w:val="00146D43"/>
    <w:rsid w:val="00170DE1"/>
    <w:rsid w:val="001A0BB9"/>
    <w:rsid w:val="001C6DCE"/>
    <w:rsid w:val="001C767E"/>
    <w:rsid w:val="00242E83"/>
    <w:rsid w:val="002B6524"/>
    <w:rsid w:val="002E0100"/>
    <w:rsid w:val="00305579"/>
    <w:rsid w:val="00334EC9"/>
    <w:rsid w:val="00342575"/>
    <w:rsid w:val="004120B4"/>
    <w:rsid w:val="00485D0D"/>
    <w:rsid w:val="004F2C61"/>
    <w:rsid w:val="00503F25"/>
    <w:rsid w:val="00530407"/>
    <w:rsid w:val="005643E7"/>
    <w:rsid w:val="005C64A3"/>
    <w:rsid w:val="0062707F"/>
    <w:rsid w:val="006B6E22"/>
    <w:rsid w:val="006E52D1"/>
    <w:rsid w:val="007D1EB8"/>
    <w:rsid w:val="007F63FF"/>
    <w:rsid w:val="008226C6"/>
    <w:rsid w:val="00842936"/>
    <w:rsid w:val="0087085E"/>
    <w:rsid w:val="008A0128"/>
    <w:rsid w:val="00956622"/>
    <w:rsid w:val="009657B4"/>
    <w:rsid w:val="00A33DD4"/>
    <w:rsid w:val="00A57BC6"/>
    <w:rsid w:val="00A704C5"/>
    <w:rsid w:val="00B052B5"/>
    <w:rsid w:val="00B34634"/>
    <w:rsid w:val="00B56D35"/>
    <w:rsid w:val="00B63FDB"/>
    <w:rsid w:val="00B64E86"/>
    <w:rsid w:val="00B65254"/>
    <w:rsid w:val="00B73934"/>
    <w:rsid w:val="00BA2DFC"/>
    <w:rsid w:val="00BA7CEF"/>
    <w:rsid w:val="00BD2078"/>
    <w:rsid w:val="00C26D41"/>
    <w:rsid w:val="00C3075C"/>
    <w:rsid w:val="00C77891"/>
    <w:rsid w:val="00C873F5"/>
    <w:rsid w:val="00CD030C"/>
    <w:rsid w:val="00D63CC2"/>
    <w:rsid w:val="00DA54EC"/>
    <w:rsid w:val="00DC020B"/>
    <w:rsid w:val="00DD715E"/>
    <w:rsid w:val="00E33DE3"/>
    <w:rsid w:val="00E93C56"/>
    <w:rsid w:val="00F15506"/>
    <w:rsid w:val="00F432B1"/>
    <w:rsid w:val="00F9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15C094D"/>
  <w15:chartTrackingRefBased/>
  <w15:docId w15:val="{88A932EB-2C9F-4A40-85F5-EBD066D8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jsgrdq">
    <w:name w:val="jsgrdq"/>
    <w:basedOn w:val="Policepardfaut"/>
    <w:rsid w:val="001C6DCE"/>
  </w:style>
  <w:style w:type="paragraph" w:customStyle="1" w:styleId="04xlpa">
    <w:name w:val="_04xlpa"/>
    <w:basedOn w:val="Normal"/>
    <w:rsid w:val="001C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E0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0100"/>
  </w:style>
  <w:style w:type="paragraph" w:styleId="Pieddepage">
    <w:name w:val="footer"/>
    <w:basedOn w:val="Normal"/>
    <w:link w:val="PieddepageCar"/>
    <w:uiPriority w:val="99"/>
    <w:unhideWhenUsed/>
    <w:rsid w:val="002E0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0100"/>
  </w:style>
  <w:style w:type="character" w:styleId="Lienhypertexte">
    <w:name w:val="Hyperlink"/>
    <w:basedOn w:val="Policepardfaut"/>
    <w:uiPriority w:val="99"/>
    <w:unhideWhenUsed/>
    <w:rsid w:val="002E0100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E010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56D35"/>
    <w:pPr>
      <w:ind w:left="720"/>
      <w:contextualSpacing/>
    </w:pPr>
  </w:style>
  <w:style w:type="paragraph" w:customStyle="1" w:styleId="Default">
    <w:name w:val="Default"/>
    <w:rsid w:val="00F15506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errebi@pharmaceutique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berrebi@pharmaceutique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berrebi@pharmaceutiques.com" TargetMode="External"/><Relationship Id="rId2" Type="http://schemas.openxmlformats.org/officeDocument/2006/relationships/hyperlink" Target="http://www.pharmaceutiques.com/" TargetMode="External"/><Relationship Id="rId1" Type="http://schemas.openxmlformats.org/officeDocument/2006/relationships/hyperlink" Target="mailto:eberrebi@pharmaceutiques.com" TargetMode="External"/><Relationship Id="rId4" Type="http://schemas.openxmlformats.org/officeDocument/2006/relationships/hyperlink" Target="http://www.pharmaceutiques.com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3618A102024A739D121967754C80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65882E-951F-4C7C-A951-0910522FF92E}"/>
      </w:docPartPr>
      <w:docPartBody>
        <w:p w:rsidR="00435FD1" w:rsidRDefault="0043241A" w:rsidP="0043241A">
          <w:pPr>
            <w:pStyle w:val="373618A102024A739D121967754C80E0"/>
          </w:pPr>
          <w:r w:rsidRPr="0082588A">
            <w:rPr>
              <w:rStyle w:val="Textedelespacerserv"/>
              <w:b/>
              <w:color w:val="ED7D31" w:themeColor="accent2"/>
            </w:rPr>
            <w:t>Cliquez ici pour entrer du texte.</w:t>
          </w:r>
        </w:p>
      </w:docPartBody>
    </w:docPart>
    <w:docPart>
      <w:docPartPr>
        <w:name w:val="49D50AA7089B406AB28F7F45093FE9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FA9A5A-40C5-418B-8059-48940770822A}"/>
      </w:docPartPr>
      <w:docPartBody>
        <w:p w:rsidR="00435FD1" w:rsidRDefault="0043241A" w:rsidP="0043241A">
          <w:pPr>
            <w:pStyle w:val="49D50AA7089B406AB28F7F45093FE9EC"/>
          </w:pPr>
          <w:r w:rsidRPr="0082588A">
            <w:rPr>
              <w:rStyle w:val="Textedelespacerserv"/>
              <w:b/>
              <w:color w:val="ED7D31" w:themeColor="accent2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1A"/>
    <w:rsid w:val="00241321"/>
    <w:rsid w:val="0043241A"/>
    <w:rsid w:val="00435FD1"/>
    <w:rsid w:val="00827FC5"/>
    <w:rsid w:val="00933B8D"/>
    <w:rsid w:val="00B4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3241A"/>
    <w:rPr>
      <w:color w:val="808080"/>
    </w:rPr>
  </w:style>
  <w:style w:type="paragraph" w:customStyle="1" w:styleId="373618A102024A739D121967754C80E0">
    <w:name w:val="373618A102024A739D121967754C80E0"/>
    <w:rsid w:val="0043241A"/>
  </w:style>
  <w:style w:type="paragraph" w:customStyle="1" w:styleId="49D50AA7089B406AB28F7F45093FE9EC">
    <w:name w:val="49D50AA7089B406AB28F7F45093FE9EC"/>
    <w:rsid w:val="004324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597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Berrebi, Emmanuelle</dc:creator>
  <cp:keywords/>
  <dc:description/>
  <cp:lastModifiedBy>Berrebi, Emmanuelle</cp:lastModifiedBy>
  <cp:revision>27</cp:revision>
  <cp:lastPrinted>2025-01-21T15:27:00Z</cp:lastPrinted>
  <dcterms:created xsi:type="dcterms:W3CDTF">2021-05-18T09:31:00Z</dcterms:created>
  <dcterms:modified xsi:type="dcterms:W3CDTF">2025-04-03T13:43:00Z</dcterms:modified>
</cp:coreProperties>
</file>